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0491F8B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BE47B9" w:rsidRPr="002B50CD">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3BEF9603" w:rsidR="00503B7A" w:rsidRPr="008C3111" w:rsidRDefault="00503B7A" w:rsidP="00503B7A">
      <w:pPr>
        <w:rPr>
          <w:b/>
          <w:highlight w:val="green"/>
        </w:rPr>
      </w:pPr>
      <w:r w:rsidRPr="008C3111">
        <w:rPr>
          <w:b/>
          <w:highlight w:val="green"/>
        </w:rPr>
        <w:t>Číslo smlouvy objednatele ………………</w:t>
      </w:r>
      <w:r w:rsidR="008C3111">
        <w:rPr>
          <w:b/>
          <w:highlight w:val="green"/>
        </w:rPr>
        <w:t>,</w:t>
      </w:r>
      <w:r w:rsidR="008C3111" w:rsidRPr="008C3111">
        <w:rPr>
          <w:highlight w:val="green"/>
        </w:rPr>
        <w:t xml:space="preserve"> č.j.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491BBCB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E47B9" w:rsidRPr="00BE47B9">
        <w:rPr>
          <w:rFonts w:eastAsia="Times New Roman" w:cs="Times New Roman"/>
          <w:b/>
          <w:lang w:eastAsia="cs-CZ"/>
        </w:rPr>
        <w:t>Ing. Martinem Kašparem</w:t>
      </w:r>
      <w:r w:rsidR="00BE47B9" w:rsidRPr="00BE47B9">
        <w:rPr>
          <w:rFonts w:eastAsia="Times New Roman" w:cs="Times New Roman"/>
          <w:lang w:eastAsia="cs-CZ"/>
        </w:rPr>
        <w:t xml:space="preserve">, ředitelem Oblastního ředitelství </w:t>
      </w:r>
      <w:r w:rsidR="00BE47B9" w:rsidRPr="00BE47B9">
        <w:rPr>
          <w:rFonts w:eastAsia="Times New Roman" w:cs="Times New Roman"/>
          <w:lang w:eastAsia="cs-CZ"/>
        </w:rPr>
        <w:tab/>
      </w:r>
      <w:r w:rsidR="00BE47B9" w:rsidRPr="00BE47B9">
        <w:rPr>
          <w:rFonts w:eastAsia="Times New Roman" w:cs="Times New Roman"/>
          <w:lang w:eastAsia="cs-CZ"/>
        </w:rPr>
        <w:tab/>
      </w:r>
      <w:r w:rsidR="00BE47B9" w:rsidRPr="00BE47B9">
        <w:rPr>
          <w:rFonts w:eastAsia="Times New Roman" w:cs="Times New Roman"/>
          <w:lang w:eastAsia="cs-CZ"/>
        </w:rPr>
        <w:tab/>
        <w:t>Ústí nad Labem, na základě pověření č. 2652 ze dne 22. 02. 2019</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3E4B863B" w14:textId="1873B8E8" w:rsidR="00BE47B9" w:rsidRDefault="00BE47B9" w:rsidP="00BE47B9">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b/>
          <w:lang w:eastAsia="cs-CZ"/>
        </w:rPr>
        <w:t>Adresa pro doručování písemností v listinné a elektronické podobě:</w:t>
      </w:r>
    </w:p>
    <w:p w14:paraId="72696890" w14:textId="77777777" w:rsidR="00BE47B9" w:rsidRDefault="00BE47B9" w:rsidP="00BE47B9">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50DD4210" w14:textId="77777777" w:rsidR="00BE47B9" w:rsidRDefault="00BE47B9" w:rsidP="00BE47B9">
      <w:pPr>
        <w:overflowPunct w:val="0"/>
        <w:autoSpaceDE w:val="0"/>
        <w:autoSpaceDN w:val="0"/>
        <w:adjustRightInd w:val="0"/>
        <w:spacing w:after="0" w:line="240" w:lineRule="auto"/>
        <w:ind w:left="1413"/>
        <w:jc w:val="both"/>
        <w:textAlignment w:val="baseline"/>
        <w:rPr>
          <w:rFonts w:eastAsia="Times New Roman" w:cs="Times New Roman"/>
          <w:lang w:eastAsia="cs-CZ"/>
        </w:rPr>
      </w:pPr>
      <w:r>
        <w:rPr>
          <w:rFonts w:eastAsia="Times New Roman" w:cs="Times New Roman"/>
          <w:lang w:eastAsia="cs-CZ"/>
        </w:rPr>
        <w:t xml:space="preserve">Oblastní ředitelství Ústí nad Labem, Železničářská 1386/31, 400 03 </w:t>
      </w:r>
      <w:r>
        <w:rPr>
          <w:rFonts w:eastAsia="Times New Roman" w:cs="Times New Roman"/>
          <w:lang w:eastAsia="cs-CZ"/>
        </w:rPr>
        <w:tab/>
      </w:r>
      <w:r>
        <w:rPr>
          <w:rFonts w:eastAsia="Times New Roman" w:cs="Times New Roman"/>
          <w:lang w:eastAsia="cs-CZ"/>
        </w:rPr>
        <w:tab/>
        <w:t>Ústí nad Labem</w:t>
      </w:r>
    </w:p>
    <w:p w14:paraId="533C536D" w14:textId="77777777" w:rsidR="00BE47B9" w:rsidRDefault="00B97197" w:rsidP="00BE47B9">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hyperlink r:id="rId11" w:history="1">
        <w:r w:rsidR="00BE47B9" w:rsidRPr="001C5784">
          <w:rPr>
            <w:rStyle w:val="Hypertextovodkaz"/>
            <w:rFonts w:eastAsia="Times New Roman" w:cs="Times New Roman"/>
            <w:lang w:eastAsia="cs-CZ"/>
          </w:rPr>
          <w:t>ePodatelnaORUNL@spravazeleznic.cz</w:t>
        </w:r>
      </w:hyperlink>
      <w:r w:rsidR="00BE47B9">
        <w:rPr>
          <w:rFonts w:eastAsia="Times New Roman" w:cs="Times New Roman"/>
          <w:lang w:eastAsia="cs-CZ"/>
        </w:rPr>
        <w:t xml:space="preserve"> </w:t>
      </w:r>
    </w:p>
    <w:p w14:paraId="4C5960DA" w14:textId="77777777" w:rsidR="00BE47B9" w:rsidRDefault="00BE47B9" w:rsidP="00BE47B9">
      <w:pPr>
        <w:overflowPunct w:val="0"/>
        <w:autoSpaceDE w:val="0"/>
        <w:autoSpaceDN w:val="0"/>
        <w:adjustRightInd w:val="0"/>
        <w:spacing w:after="0" w:line="240" w:lineRule="auto"/>
        <w:jc w:val="both"/>
        <w:textAlignment w:val="baseline"/>
        <w:rPr>
          <w:rFonts w:eastAsia="Times New Roman" w:cs="Times New Roman"/>
          <w:lang w:eastAsia="cs-CZ"/>
        </w:rPr>
      </w:pPr>
    </w:p>
    <w:p w14:paraId="1BE56663" w14:textId="77777777" w:rsidR="00BE47B9" w:rsidRDefault="00BE47B9" w:rsidP="00BE47B9">
      <w:pPr>
        <w:overflowPunct w:val="0"/>
        <w:autoSpaceDE w:val="0"/>
        <w:autoSpaceDN w:val="0"/>
        <w:adjustRightInd w:val="0"/>
        <w:spacing w:after="0" w:line="240" w:lineRule="auto"/>
        <w:ind w:left="1413"/>
        <w:jc w:val="both"/>
        <w:textAlignment w:val="baseline"/>
        <w:rPr>
          <w:rFonts w:eastAsia="Times New Roman" w:cs="Times New Roman"/>
          <w:b/>
          <w:lang w:eastAsia="cs-CZ"/>
        </w:rPr>
      </w:pPr>
      <w:r>
        <w:rPr>
          <w:rFonts w:eastAsia="Times New Roman" w:cs="Times New Roman"/>
          <w:b/>
          <w:lang w:eastAsia="cs-CZ"/>
        </w:rPr>
        <w:t>Adresa pro doručování daňových dokladů v listinné a elektronické podobě:</w:t>
      </w:r>
    </w:p>
    <w:p w14:paraId="4A95999D" w14:textId="77777777" w:rsidR="00BE47B9" w:rsidRDefault="00BE47B9" w:rsidP="00BE47B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6832F7F8" w14:textId="77777777" w:rsidR="00BE47B9" w:rsidRDefault="00BE47B9" w:rsidP="00BE47B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 xml:space="preserve">Centrální finanční účtárna Čechy, Náměstí Jana </w:t>
      </w:r>
      <w:proofErr w:type="spellStart"/>
      <w:r>
        <w:rPr>
          <w:rFonts w:eastAsia="Times New Roman" w:cs="Times New Roman"/>
          <w:lang w:eastAsia="cs-CZ"/>
        </w:rPr>
        <w:t>Pernera</w:t>
      </w:r>
      <w:proofErr w:type="spellEnd"/>
      <w:r>
        <w:rPr>
          <w:rFonts w:eastAsia="Times New Roman" w:cs="Times New Roman"/>
          <w:lang w:eastAsia="cs-CZ"/>
        </w:rPr>
        <w:t xml:space="preserve"> 217, 530 02 Pardubice</w:t>
      </w:r>
    </w:p>
    <w:p w14:paraId="065FE06E" w14:textId="77777777" w:rsidR="00BE47B9" w:rsidRDefault="00B97197" w:rsidP="00BE47B9">
      <w:pPr>
        <w:overflowPunct w:val="0"/>
        <w:autoSpaceDE w:val="0"/>
        <w:autoSpaceDN w:val="0"/>
        <w:adjustRightInd w:val="0"/>
        <w:spacing w:after="0" w:line="240" w:lineRule="auto"/>
        <w:ind w:left="1416"/>
        <w:jc w:val="both"/>
        <w:textAlignment w:val="baseline"/>
        <w:rPr>
          <w:rFonts w:eastAsia="Times New Roman" w:cs="Times New Roman"/>
          <w:lang w:eastAsia="cs-CZ"/>
        </w:rPr>
      </w:pPr>
      <w:hyperlink r:id="rId12" w:history="1">
        <w:r w:rsidR="00BE47B9" w:rsidRPr="001C5784">
          <w:rPr>
            <w:rStyle w:val="Hypertextovodkaz"/>
            <w:rFonts w:eastAsia="Times New Roman" w:cs="Times New Roman"/>
            <w:lang w:eastAsia="cs-CZ"/>
          </w:rPr>
          <w:t>ePodatelnaCFU@spravazeleznic.cz</w:t>
        </w:r>
      </w:hyperlink>
      <w:r w:rsidR="00BE47B9">
        <w:rPr>
          <w:rFonts w:eastAsia="Times New Roman" w:cs="Times New Roman"/>
          <w:lang w:eastAsia="cs-CZ"/>
        </w:rPr>
        <w:t xml:space="preserve"> </w:t>
      </w:r>
    </w:p>
    <w:p w14:paraId="7EFD0C09" w14:textId="46DD9936" w:rsidR="004E1498" w:rsidRPr="004E1498" w:rsidRDefault="004E1498" w:rsidP="00BE47B9">
      <w:pPr>
        <w:overflowPunct w:val="0"/>
        <w:autoSpaceDE w:val="0"/>
        <w:autoSpaceDN w:val="0"/>
        <w:adjustRightInd w:val="0"/>
        <w:spacing w:after="0" w:line="240" w:lineRule="auto"/>
        <w:ind w:firstLine="1276"/>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112A57F8" w:rsidR="008E1E86" w:rsidRPr="008C3111"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8C3111">
        <w:rPr>
          <w:rFonts w:eastAsia="Times New Roman" w:cs="Times New Roman"/>
          <w:b/>
          <w:lang w:eastAsia="cs-CZ"/>
        </w:rPr>
        <w:t>Poskytovatel</w:t>
      </w:r>
      <w:r w:rsidR="008E1E86" w:rsidRPr="008C3111">
        <w:rPr>
          <w:rFonts w:eastAsia="Times New Roman" w:cs="Times New Roman"/>
          <w:b/>
          <w:lang w:eastAsia="cs-CZ"/>
        </w:rPr>
        <w:t>:</w:t>
      </w:r>
      <w:r w:rsidR="008E1E86" w:rsidRPr="008C3111">
        <w:rPr>
          <w:rFonts w:eastAsia="Times New Roman" w:cs="Times New Roman"/>
          <w:lang w:eastAsia="cs-CZ"/>
        </w:rPr>
        <w:tab/>
      </w:r>
      <w:r w:rsidR="00BE7A4C" w:rsidRPr="008C3111">
        <w:rPr>
          <w:rFonts w:eastAsia="Times New Roman" w:cs="Times New Roman"/>
          <w:highlight w:val="yellow"/>
          <w:lang w:eastAsia="cs-CZ"/>
        </w:rPr>
        <w:t xml:space="preserve"> </w:t>
      </w:r>
      <w:r w:rsidR="008E1E86" w:rsidRPr="008C3111">
        <w:rPr>
          <w:rFonts w:eastAsia="Times New Roman" w:cs="Times New Roman"/>
          <w:b/>
          <w:highlight w:val="yellow"/>
          <w:lang w:eastAsia="cs-CZ"/>
        </w:rPr>
        <w:t>jméno osoby/název firmy</w:t>
      </w:r>
    </w:p>
    <w:p w14:paraId="19E73E8B" w14:textId="77777777" w:rsidR="008E1E86" w:rsidRPr="008C3111"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8C3111">
        <w:rPr>
          <w:rFonts w:eastAsia="Times New Roman" w:cs="Times New Roman"/>
          <w:highlight w:val="yellow"/>
          <w:lang w:eastAsia="cs-CZ"/>
        </w:rPr>
        <w:tab/>
      </w:r>
      <w:r w:rsidRPr="008C3111">
        <w:rPr>
          <w:rFonts w:eastAsia="Times New Roman" w:cs="Times New Roman"/>
          <w:highlight w:val="yellow"/>
          <w:lang w:eastAsia="cs-CZ"/>
        </w:rPr>
        <w:tab/>
        <w:t>údaje o zápisu v evidenci</w:t>
      </w:r>
    </w:p>
    <w:p w14:paraId="57570FFE" w14:textId="77777777" w:rsidR="008E1E86" w:rsidRPr="008C3111"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8C3111">
        <w:rPr>
          <w:rFonts w:eastAsia="Times New Roman" w:cs="Times New Roman"/>
          <w:highlight w:val="yellow"/>
          <w:lang w:eastAsia="cs-CZ"/>
        </w:rPr>
        <w:tab/>
      </w:r>
      <w:r w:rsidRPr="008C3111">
        <w:rPr>
          <w:rFonts w:eastAsia="Times New Roman" w:cs="Times New Roman"/>
          <w:highlight w:val="yellow"/>
          <w:lang w:eastAsia="cs-CZ"/>
        </w:rPr>
        <w:tab/>
        <w:t>Sídlo:</w:t>
      </w:r>
    </w:p>
    <w:p w14:paraId="420D77A3" w14:textId="77777777" w:rsidR="008E1E86" w:rsidRPr="008C3111"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8C3111">
        <w:rPr>
          <w:rFonts w:eastAsia="Times New Roman" w:cs="Times New Roman"/>
          <w:highlight w:val="yellow"/>
          <w:lang w:eastAsia="cs-CZ"/>
        </w:rPr>
        <w:tab/>
      </w:r>
      <w:r w:rsidRPr="008C3111">
        <w:rPr>
          <w:rFonts w:eastAsia="Times New Roman" w:cs="Times New Roman"/>
          <w:highlight w:val="yellow"/>
          <w:lang w:eastAsia="cs-CZ"/>
        </w:rPr>
        <w:tab/>
        <w:t>IČO ……………………, DIČ …………………</w:t>
      </w:r>
    </w:p>
    <w:p w14:paraId="19B3856E" w14:textId="77777777" w:rsidR="008E1E86" w:rsidRPr="008C3111"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8C3111">
        <w:rPr>
          <w:rFonts w:eastAsia="Times New Roman" w:cs="Times New Roman"/>
          <w:highlight w:val="yellow"/>
          <w:lang w:eastAsia="cs-CZ"/>
        </w:rPr>
        <w:t xml:space="preserve">Bankovní </w:t>
      </w:r>
      <w:proofErr w:type="gramStart"/>
      <w:r w:rsidRPr="008C3111">
        <w:rPr>
          <w:rFonts w:eastAsia="Times New Roman" w:cs="Times New Roman"/>
          <w:highlight w:val="yellow"/>
          <w:lang w:eastAsia="cs-CZ"/>
        </w:rPr>
        <w:t>spojení:…</w:t>
      </w:r>
      <w:proofErr w:type="gramEnd"/>
      <w:r w:rsidRPr="008C3111">
        <w:rPr>
          <w:rFonts w:eastAsia="Times New Roman" w:cs="Times New Roman"/>
          <w:highlight w:val="yellow"/>
          <w:lang w:eastAsia="cs-CZ"/>
        </w:rPr>
        <w:t>…………………..</w:t>
      </w:r>
    </w:p>
    <w:p w14:paraId="17127EF1" w14:textId="77777777" w:rsidR="008E1E86" w:rsidRPr="008C3111"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8C3111">
        <w:rPr>
          <w:rFonts w:eastAsia="Times New Roman" w:cs="Times New Roman"/>
          <w:highlight w:val="yellow"/>
          <w:lang w:eastAsia="cs-CZ"/>
        </w:rPr>
        <w:t xml:space="preserve">Číslo </w:t>
      </w:r>
      <w:proofErr w:type="gramStart"/>
      <w:r w:rsidRPr="008C3111">
        <w:rPr>
          <w:rFonts w:eastAsia="Times New Roman" w:cs="Times New Roman"/>
          <w:highlight w:val="yellow"/>
          <w:lang w:eastAsia="cs-CZ"/>
        </w:rPr>
        <w:t>účtu:…</w:t>
      </w:r>
      <w:proofErr w:type="gramEnd"/>
      <w:r w:rsidRPr="008C3111">
        <w:rPr>
          <w:rFonts w:eastAsia="Times New Roman" w:cs="Times New Roman"/>
          <w:highlight w:val="yellow"/>
          <w:lang w:eastAsia="cs-CZ"/>
        </w:rPr>
        <w:t>………………………..</w:t>
      </w:r>
    </w:p>
    <w:p w14:paraId="3B9C9CF2" w14:textId="6087FDA4" w:rsidR="008E1E86"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C3111">
        <w:rPr>
          <w:rFonts w:eastAsia="Times New Roman" w:cs="Times New Roman"/>
          <w:highlight w:val="yellow"/>
          <w:lang w:eastAsia="cs-CZ"/>
        </w:rPr>
        <w:tab/>
      </w:r>
      <w:r w:rsidRPr="008C3111">
        <w:rPr>
          <w:rFonts w:eastAsia="Times New Roman" w:cs="Times New Roman"/>
          <w:highlight w:val="yellow"/>
          <w:lang w:eastAsia="cs-CZ"/>
        </w:rPr>
        <w:tab/>
      </w:r>
      <w:r w:rsidR="00BE47B9" w:rsidRPr="008C3111">
        <w:rPr>
          <w:rFonts w:eastAsia="Times New Roman" w:cs="Times New Roman"/>
          <w:i/>
          <w:highlight w:val="yellow"/>
          <w:lang w:eastAsia="cs-CZ"/>
        </w:rPr>
        <w:t>zastoupená (údaje o statutárním orgánu nebo jiné oprávněné osobě)</w:t>
      </w:r>
    </w:p>
    <w:p w14:paraId="5C1A72E3" w14:textId="7DB66765" w:rsidR="00BE47B9" w:rsidRDefault="00BE47B9" w:rsidP="008E1E86">
      <w:pPr>
        <w:overflowPunct w:val="0"/>
        <w:autoSpaceDE w:val="0"/>
        <w:autoSpaceDN w:val="0"/>
        <w:adjustRightInd w:val="0"/>
        <w:spacing w:after="0" w:line="240" w:lineRule="auto"/>
        <w:textAlignment w:val="baseline"/>
        <w:rPr>
          <w:rFonts w:eastAsia="Times New Roman" w:cs="Times New Roman"/>
          <w:i/>
          <w:lang w:eastAsia="cs-CZ"/>
        </w:rPr>
      </w:pPr>
    </w:p>
    <w:p w14:paraId="47004467" w14:textId="77777777" w:rsidR="00BE47B9" w:rsidRPr="006B4D46" w:rsidRDefault="00BE47B9" w:rsidP="00BE47B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
          <w:lang w:eastAsia="cs-CZ"/>
        </w:rPr>
        <w:tab/>
      </w:r>
      <w:r>
        <w:rPr>
          <w:rFonts w:eastAsia="Times New Roman" w:cs="Times New Roman"/>
          <w:i/>
          <w:lang w:eastAsia="cs-CZ"/>
        </w:rPr>
        <w:tab/>
      </w:r>
      <w:r w:rsidRPr="006B4D46">
        <w:rPr>
          <w:rFonts w:eastAsia="Times New Roman" w:cs="Times New Roman"/>
          <w:lang w:eastAsia="cs-CZ"/>
        </w:rPr>
        <w:t xml:space="preserve">Adresa pro doručování písemností v listinné podobě: </w:t>
      </w:r>
      <w:r w:rsidRPr="008C3111">
        <w:rPr>
          <w:rFonts w:eastAsia="Times New Roman" w:cs="Times New Roman"/>
          <w:highlight w:val="yellow"/>
          <w:lang w:eastAsia="cs-CZ"/>
        </w:rPr>
        <w:t>……….</w:t>
      </w:r>
    </w:p>
    <w:p w14:paraId="704CF397" w14:textId="77777777" w:rsidR="00BE47B9" w:rsidRPr="00BB0D66" w:rsidRDefault="00BE47B9" w:rsidP="00BE47B9">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 xml:space="preserve">Adresa pro doručování písemnosti v elektronické podobě: </w:t>
      </w:r>
      <w:r w:rsidRPr="008C3111">
        <w:rPr>
          <w:rFonts w:eastAsia="Times New Roman" w:cs="Times New Roman"/>
          <w:highlight w:val="yellow"/>
          <w:lang w:eastAsia="cs-CZ"/>
        </w:rPr>
        <w:t>……….</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1D512A1D" w14:textId="1D523AD9" w:rsidR="006062F9" w:rsidRPr="006062F9" w:rsidRDefault="004E1498" w:rsidP="006062F9">
      <w:pPr>
        <w:jc w:val="both"/>
        <w:rPr>
          <w:rFonts w:eastAsia="Times New Roman" w:cs="Times New Roman"/>
          <w:lang w:eastAsia="cs-CZ"/>
        </w:rPr>
      </w:pPr>
      <w:r w:rsidRPr="002B511C">
        <w:rPr>
          <w:rFonts w:eastAsia="Times New Roman" w:cs="Times New Roman"/>
          <w:lang w:eastAsia="cs-CZ"/>
        </w:rPr>
        <w:t xml:space="preserve">Tato smlouva je uzavřena na základě výsledků </w:t>
      </w:r>
      <w:r w:rsidR="00AE74AE" w:rsidRPr="002B511C">
        <w:rPr>
          <w:rFonts w:eastAsia="Times New Roman" w:cs="Times New Roman"/>
          <w:lang w:eastAsia="cs-CZ"/>
        </w:rPr>
        <w:t>výběrového</w:t>
      </w:r>
      <w:r w:rsidRPr="002B511C">
        <w:rPr>
          <w:rFonts w:eastAsia="Times New Roman" w:cs="Times New Roman"/>
          <w:lang w:eastAsia="cs-CZ"/>
        </w:rPr>
        <w:t xml:space="preserve"> řízení veřejné zakázky s názvem </w:t>
      </w:r>
      <w:r w:rsidR="006062F9" w:rsidRPr="002B511C">
        <w:rPr>
          <w:rFonts w:eastAsia="Times New Roman" w:cs="Times New Roman"/>
          <w:b/>
          <w:lang w:eastAsia="cs-CZ"/>
        </w:rPr>
        <w:t>„</w:t>
      </w:r>
      <w:r w:rsidR="00BE47B9" w:rsidRPr="002B511C">
        <w:rPr>
          <w:rFonts w:eastAsia="Times New Roman" w:cs="Times New Roman"/>
          <w:b/>
          <w:lang w:eastAsia="cs-CZ"/>
        </w:rPr>
        <w:t>Revize elektrických zařízení UTZ sdělovací a zabezpečovací techniky</w:t>
      </w:r>
      <w:r w:rsidR="006062F9" w:rsidRPr="002B511C">
        <w:rPr>
          <w:rFonts w:eastAsia="Times New Roman" w:cs="Times New Roman"/>
          <w:lang w:eastAsia="cs-CZ"/>
        </w:rPr>
        <w:t xml:space="preserve">“, </w:t>
      </w:r>
      <w:r w:rsidR="00BE47B9" w:rsidRPr="002B511C">
        <w:rPr>
          <w:rFonts w:eastAsia="Times New Roman" w:cs="Times New Roman"/>
          <w:lang w:eastAsia="cs-CZ"/>
        </w:rPr>
        <w:t>ev. č. veřejné zakázky: 65022</w:t>
      </w:r>
      <w:r w:rsidR="002B511C" w:rsidRPr="002B511C">
        <w:rPr>
          <w:rFonts w:eastAsia="Times New Roman" w:cs="Times New Roman"/>
          <w:lang w:eastAsia="cs-CZ"/>
        </w:rPr>
        <w:t>076</w:t>
      </w:r>
      <w:r w:rsidR="00BE47B9" w:rsidRPr="002B511C">
        <w:rPr>
          <w:rFonts w:eastAsia="Times New Roman" w:cs="Times New Roman"/>
          <w:lang w:eastAsia="cs-CZ"/>
        </w:rPr>
        <w:t xml:space="preserve">, </w:t>
      </w:r>
      <w:r w:rsidR="006062F9" w:rsidRPr="002B511C">
        <w:rPr>
          <w:rFonts w:eastAsia="Times New Roman" w:cs="Times New Roman"/>
          <w:lang w:eastAsia="cs-CZ"/>
        </w:rPr>
        <w:t>č.</w:t>
      </w:r>
      <w:r w:rsidR="006062F9" w:rsidRPr="006062F9">
        <w:rPr>
          <w:rFonts w:eastAsia="Times New Roman" w:cs="Times New Roman"/>
          <w:lang w:eastAsia="cs-CZ"/>
        </w:rPr>
        <w:t xml:space="preserve">j. veřejné zakázky: </w:t>
      </w:r>
      <w:r w:rsidR="00257BA1" w:rsidRPr="00257BA1">
        <w:rPr>
          <w:rFonts w:eastAsia="Times New Roman" w:cs="Times New Roman"/>
          <w:lang w:eastAsia="cs-CZ"/>
        </w:rPr>
        <w:t>25113/2022-SŽ-OŘ UNL-OVZ</w:t>
      </w:r>
      <w:r w:rsidR="00257BA1">
        <w:rPr>
          <w:rFonts w:eastAsia="Times New Roman" w:cs="Times New Roman"/>
          <w:lang w:eastAsia="cs-CZ"/>
        </w:rPr>
        <w:t xml:space="preserve"> </w:t>
      </w:r>
      <w:r w:rsidR="006062F9" w:rsidRPr="006062F9">
        <w:rPr>
          <w:rFonts w:eastAsia="Times New Roman" w:cs="Times New Roman"/>
          <w:lang w:eastAsia="cs-CZ"/>
        </w:rPr>
        <w:t>(dále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747FEB61" w:rsidR="004E1498" w:rsidRPr="00BE47B9" w:rsidRDefault="004E1498" w:rsidP="00592757">
      <w:pPr>
        <w:pStyle w:val="Nadpis2"/>
        <w:jc w:val="left"/>
      </w:pPr>
      <w:r w:rsidRPr="00BE47B9">
        <w:t xml:space="preserve">Předmětem </w:t>
      </w:r>
      <w:r w:rsidR="00E73DA0" w:rsidRPr="00BE47B9">
        <w:t>služeb</w:t>
      </w:r>
      <w:r w:rsidRPr="00BE47B9">
        <w:t xml:space="preserve"> je </w:t>
      </w:r>
      <w:r w:rsidR="00BE47B9" w:rsidRPr="00BE47B9">
        <w:t xml:space="preserve">provedení revize elektrických zařízení (staniční, traťová a přejezdová zabezpečovací zařízení a sdělovací zařízení) dle platných norem (zejména </w:t>
      </w:r>
      <w:r w:rsidR="00BE47B9" w:rsidRPr="00BE47B9">
        <w:lastRenderedPageBreak/>
        <w:t xml:space="preserve">ČSN 33 1500, ČSN 33 2000-6 </w:t>
      </w:r>
      <w:proofErr w:type="spellStart"/>
      <w:r w:rsidR="00BE47B9" w:rsidRPr="00BE47B9">
        <w:t>ed</w:t>
      </w:r>
      <w:proofErr w:type="spellEnd"/>
      <w:r w:rsidR="00BE47B9" w:rsidRPr="00BE47B9">
        <w:t xml:space="preserve">. 2, ČSN 34 2600 </w:t>
      </w:r>
      <w:proofErr w:type="spellStart"/>
      <w:r w:rsidR="00BE47B9" w:rsidRPr="00BE47B9">
        <w:t>ed</w:t>
      </w:r>
      <w:proofErr w:type="spellEnd"/>
      <w:r w:rsidR="00BE47B9" w:rsidRPr="00BE47B9">
        <w:t>. 2 a dle provozní způsobilosti dle § 5, vyhlášky MD č. 100/1995 Sb., v platném znění). Součástí ceny položky budou náklady na dopravu, potřebné vybavení (např. měřící přístroje), provedení prohlídky a zkoušky, vyhotovení revizní zprávy</w:t>
      </w:r>
      <w:r w:rsidR="006062F9" w:rsidRPr="00BE47B9">
        <w:t>.</w:t>
      </w:r>
    </w:p>
    <w:p w14:paraId="31E5226B" w14:textId="7F5828B5" w:rsidR="004E1498" w:rsidRPr="005F7A24" w:rsidRDefault="004E1498" w:rsidP="00592757">
      <w:pPr>
        <w:pStyle w:val="Nadpis2"/>
        <w:jc w:val="left"/>
        <w:rPr>
          <w:rFonts w:asciiTheme="majorHAnsi" w:hAnsiTheme="majorHAnsi"/>
        </w:rPr>
      </w:pPr>
      <w:r w:rsidRPr="005F7A24">
        <w:t xml:space="preserve">Předmět </w:t>
      </w:r>
      <w:r w:rsidR="00E73DA0" w:rsidRPr="005F7A24">
        <w:t>služeb</w:t>
      </w:r>
      <w:r w:rsidRPr="005F7A24">
        <w:t xml:space="preserve"> je blíže specifikován v</w:t>
      </w:r>
      <w:r w:rsidR="006062F9" w:rsidRPr="005F7A24">
        <w:t> </w:t>
      </w:r>
      <w:r w:rsidRPr="005F7A24">
        <w:t>přílo</w:t>
      </w:r>
      <w:r w:rsidR="001A68A6">
        <w:t>ze</w:t>
      </w:r>
      <w:r w:rsidRPr="005F7A24">
        <w:t xml:space="preserve"> </w:t>
      </w:r>
      <w:r w:rsidR="006F7CD7" w:rsidRPr="005F7A24">
        <w:rPr>
          <w:rFonts w:asciiTheme="majorHAnsi" w:hAnsiTheme="majorHAnsi"/>
        </w:rPr>
        <w:t xml:space="preserve">č. </w:t>
      </w:r>
      <w:r w:rsidR="00CB60B4">
        <w:rPr>
          <w:rFonts w:asciiTheme="majorHAnsi" w:hAnsiTheme="majorHAnsi"/>
        </w:rPr>
        <w:t>2</w:t>
      </w:r>
      <w:r w:rsidR="006062F9" w:rsidRPr="005F7A24">
        <w:rPr>
          <w:rFonts w:asciiTheme="majorHAnsi" w:hAnsiTheme="majorHAnsi"/>
        </w:rPr>
        <w:t xml:space="preserve"> </w:t>
      </w:r>
      <w:r w:rsidR="001A68A6">
        <w:rPr>
          <w:rFonts w:asciiTheme="majorHAnsi" w:hAnsiTheme="majorHAnsi"/>
        </w:rPr>
        <w:t xml:space="preserve">a </w:t>
      </w:r>
      <w:r w:rsidR="00CB60B4">
        <w:rPr>
          <w:rFonts w:asciiTheme="majorHAnsi" w:hAnsiTheme="majorHAnsi"/>
        </w:rPr>
        <w:t>4</w:t>
      </w:r>
      <w:r w:rsidR="001A68A6">
        <w:rPr>
          <w:rFonts w:asciiTheme="majorHAnsi" w:hAnsiTheme="majorHAnsi"/>
        </w:rPr>
        <w:t xml:space="preserve"> </w:t>
      </w:r>
      <w:r w:rsidRPr="005F7A24">
        <w:rPr>
          <w:rFonts w:asciiTheme="majorHAnsi" w:hAnsiTheme="majorHAnsi"/>
        </w:rPr>
        <w:t xml:space="preserve">této </w:t>
      </w:r>
      <w:r w:rsidR="000C28A2">
        <w:rPr>
          <w:rFonts w:asciiTheme="majorHAnsi" w:hAnsiTheme="majorHAnsi"/>
        </w:rPr>
        <w:t>S</w:t>
      </w:r>
      <w:r w:rsidRPr="005F7A24">
        <w:rPr>
          <w:rFonts w:asciiTheme="majorHAnsi" w:hAnsiTheme="majorHAnsi"/>
        </w:rPr>
        <w:t>mlo</w:t>
      </w:r>
      <w:r w:rsidR="001A68A6">
        <w:rPr>
          <w:rFonts w:asciiTheme="majorHAnsi" w:hAnsiTheme="majorHAnsi"/>
        </w:rPr>
        <w:t>uvy</w:t>
      </w:r>
      <w:r w:rsidRPr="005F7A24">
        <w:rPr>
          <w:rFonts w:asciiTheme="majorHAnsi" w:hAnsiTheme="majorHAnsi"/>
        </w:rPr>
        <w:t>.</w:t>
      </w:r>
    </w:p>
    <w:p w14:paraId="600D21AE" w14:textId="1C3F96B9" w:rsidR="004E1498" w:rsidRPr="005F7A24" w:rsidRDefault="004E1498" w:rsidP="00592757">
      <w:pPr>
        <w:pStyle w:val="Nadpis1"/>
        <w:rPr>
          <w:rFonts w:eastAsia="Times New Roman"/>
          <w:lang w:eastAsia="cs-CZ"/>
        </w:rPr>
      </w:pPr>
      <w:r w:rsidRPr="005F7A24">
        <w:rPr>
          <w:rFonts w:eastAsia="Times New Roman"/>
          <w:lang w:eastAsia="cs-CZ"/>
        </w:rPr>
        <w:t xml:space="preserve">Cena </w:t>
      </w:r>
      <w:r w:rsidR="00E73DA0" w:rsidRPr="005F7A24">
        <w:rPr>
          <w:rFonts w:eastAsia="Times New Roman"/>
          <w:lang w:eastAsia="cs-CZ"/>
        </w:rPr>
        <w:t>předmětu služeb</w:t>
      </w:r>
      <w:r w:rsidR="00503B7A" w:rsidRPr="005F7A24">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C3111">
        <w:rPr>
          <w:rFonts w:asciiTheme="majorHAnsi" w:hAnsiTheme="majorHAnsi"/>
          <w:highlight w:val="yellow"/>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8C3111">
        <w:rPr>
          <w:rFonts w:asciiTheme="majorHAnsi" w:hAnsiTheme="majorHAnsi"/>
          <w:highlight w:val="yellow"/>
        </w:rPr>
        <w:t>…………………</w:t>
      </w:r>
      <w:r w:rsidRPr="006062F9">
        <w:rPr>
          <w:rFonts w:asciiTheme="majorHAnsi" w:hAnsiTheme="majorHAnsi"/>
        </w:rPr>
        <w:t xml:space="preserve"> Kč</w:t>
      </w:r>
    </w:p>
    <w:p w14:paraId="1EEAE791" w14:textId="77777777"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C3111">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4B272475" w14:textId="77777777" w:rsidR="00CB5D02" w:rsidRDefault="00CB5D02" w:rsidP="00CB5D02">
      <w:pPr>
        <w:pStyle w:val="Odstavecseseznamem"/>
        <w:numPr>
          <w:ilvl w:val="2"/>
          <w:numId w:val="18"/>
        </w:numPr>
        <w:spacing w:after="0" w:line="276" w:lineRule="auto"/>
        <w:ind w:left="709" w:hanging="709"/>
        <w:rPr>
          <w:rFonts w:asciiTheme="majorHAnsi" w:hAnsiTheme="majorHAnsi" w:cs="Calibri"/>
          <w:b/>
        </w:rPr>
      </w:pPr>
      <w:r>
        <w:rPr>
          <w:rFonts w:asciiTheme="majorHAnsi" w:hAnsiTheme="majorHAnsi"/>
        </w:rPr>
        <w:t xml:space="preserve">Fakturace za provedenou </w:t>
      </w:r>
      <w:r>
        <w:rPr>
          <w:rFonts w:asciiTheme="majorHAnsi" w:hAnsiTheme="majorHAnsi" w:cs="Calibri"/>
        </w:rPr>
        <w:t>službu</w:t>
      </w:r>
      <w:r>
        <w:rPr>
          <w:rFonts w:asciiTheme="majorHAnsi" w:hAnsiTheme="majorHAnsi" w:cs="Calibri"/>
          <w:b/>
        </w:rPr>
        <w:t xml:space="preserve"> </w:t>
      </w:r>
      <w:r>
        <w:rPr>
          <w:rFonts w:asciiTheme="majorHAnsi" w:hAnsiTheme="majorHAnsi"/>
        </w:rPr>
        <w:t xml:space="preserve">bude provedena na základě faktury vystavené Poskytovatelem, a to vždy na základě skutečně provedených služeb, po jejich dokončení a převzetí ze strany Objednatele, na základě předávacího protokolu, podepsaného oběma smluvními stranami.  </w:t>
      </w:r>
    </w:p>
    <w:p w14:paraId="37AE6F00" w14:textId="77777777" w:rsidR="00CB5D02" w:rsidRDefault="00CB5D02" w:rsidP="00CB5D02">
      <w:pPr>
        <w:pStyle w:val="Odstavecseseznamem"/>
        <w:numPr>
          <w:ilvl w:val="2"/>
          <w:numId w:val="18"/>
        </w:numPr>
        <w:spacing w:after="0" w:line="276" w:lineRule="auto"/>
        <w:ind w:left="709" w:hanging="709"/>
        <w:rPr>
          <w:rFonts w:asciiTheme="majorHAnsi" w:hAnsiTheme="majorHAnsi" w:cs="Calibri"/>
        </w:rPr>
      </w:pPr>
      <w:r>
        <w:rPr>
          <w:rFonts w:asciiTheme="majorHAnsi" w:hAnsiTheme="majorHAnsi" w:cs="Calibri"/>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 Sb., o dani z přidané hodnoty, ve znění pozdějších předpisů.</w:t>
      </w:r>
    </w:p>
    <w:p w14:paraId="39E52C51" w14:textId="77777777" w:rsidR="00CB5D02" w:rsidRDefault="00CB5D02" w:rsidP="00CB5D02">
      <w:pPr>
        <w:pStyle w:val="Odstavecseseznamem"/>
        <w:numPr>
          <w:ilvl w:val="2"/>
          <w:numId w:val="18"/>
        </w:numPr>
        <w:spacing w:after="0" w:line="276" w:lineRule="auto"/>
        <w:ind w:left="709" w:hanging="709"/>
        <w:rPr>
          <w:rFonts w:asciiTheme="majorHAnsi" w:hAnsiTheme="majorHAnsi" w:cs="Calibri"/>
        </w:rPr>
      </w:pPr>
      <w:r>
        <w:rPr>
          <w:rFonts w:asciiTheme="majorHAnsi" w:hAnsiTheme="majorHAnsi" w:cs="Calibri"/>
        </w:rPr>
        <w:t xml:space="preserve">V případě nepřenesené daňové povinnosti Poskytovatele bere na vědomí a souhlasí s tím, že Objednatel </w:t>
      </w:r>
      <w:r>
        <w:t>uhradí Poskytovateli vystavenou fakturu/daňový doklad dělenou platbou, rozdělenou na základ daně a částku odpovídající DPH, ze dvou různých účtů.</w:t>
      </w:r>
    </w:p>
    <w:p w14:paraId="27E1E6AF" w14:textId="32FFD5AA" w:rsidR="00CB5D02" w:rsidRDefault="00CB5D02" w:rsidP="00CB5D02">
      <w:pPr>
        <w:pStyle w:val="Odstavecseseznamem"/>
        <w:numPr>
          <w:ilvl w:val="2"/>
          <w:numId w:val="18"/>
        </w:numPr>
        <w:spacing w:after="0" w:line="276" w:lineRule="auto"/>
        <w:ind w:left="709" w:hanging="709"/>
        <w:rPr>
          <w:rFonts w:asciiTheme="majorHAnsi" w:hAnsiTheme="majorHAnsi" w:cs="Calibri"/>
        </w:rPr>
      </w:pPr>
      <w:r>
        <w:rPr>
          <w:rFonts w:asciiTheme="majorHAnsi" w:hAnsiTheme="majorHAnsi" w:cs="Calibri"/>
        </w:rPr>
        <w:t xml:space="preserve">Faktury (daňové doklady), vč. všech příloh, budou zasílány pouze elektronicky na e-mailovou adresu </w:t>
      </w:r>
      <w:hyperlink r:id="rId13" w:history="1">
        <w:r>
          <w:rPr>
            <w:rStyle w:val="Hypertextovodkaz"/>
            <w:rFonts w:asciiTheme="majorHAnsi" w:hAnsiTheme="majorHAnsi" w:cs="Calibri"/>
          </w:rPr>
          <w:t>ePodatelnaCFU@spravazeleznic.cz</w:t>
        </w:r>
      </w:hyperlink>
      <w:r>
        <w:rPr>
          <w:rFonts w:asciiTheme="majorHAnsi" w:hAnsiTheme="majorHAnsi" w:cs="Calibri"/>
        </w:rPr>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w:t>
      </w:r>
      <w:proofErr w:type="spellStart"/>
      <w:r>
        <w:rPr>
          <w:rFonts w:asciiTheme="majorHAnsi" w:hAnsiTheme="majorHAnsi" w:cs="Calibri"/>
        </w:rPr>
        <w:t>Pernera</w:t>
      </w:r>
      <w:proofErr w:type="spellEnd"/>
      <w:r>
        <w:rPr>
          <w:rFonts w:asciiTheme="majorHAnsi" w:hAnsiTheme="majorHAnsi" w:cs="Calibri"/>
        </w:rPr>
        <w:t xml:space="preserve"> 217, 530 02 Pardubice.</w:t>
      </w:r>
    </w:p>
    <w:p w14:paraId="1BB4ACF5" w14:textId="7D09EFC3" w:rsidR="005730D4" w:rsidRPr="005730D4" w:rsidRDefault="005730D4" w:rsidP="005730D4">
      <w:pPr>
        <w:pStyle w:val="Odstavecseseznamem"/>
        <w:numPr>
          <w:ilvl w:val="2"/>
          <w:numId w:val="18"/>
        </w:numPr>
        <w:ind w:left="709" w:hanging="709"/>
        <w:rPr>
          <w:rFonts w:asciiTheme="majorHAnsi" w:hAnsiTheme="majorHAnsi" w:cs="Calibri"/>
        </w:rPr>
      </w:pPr>
      <w:r w:rsidRPr="005730D4">
        <w:rPr>
          <w:rFonts w:asciiTheme="majorHAnsi" w:hAnsiTheme="majorHAnsi" w:cs="Calibri"/>
        </w:rPr>
        <w:t xml:space="preserve">V případě </w:t>
      </w:r>
      <w:r>
        <w:rPr>
          <w:rFonts w:asciiTheme="majorHAnsi" w:hAnsiTheme="majorHAnsi" w:cs="Calibri"/>
        </w:rPr>
        <w:t>plnění předmětu služeb</w:t>
      </w:r>
      <w:r w:rsidRPr="005730D4">
        <w:rPr>
          <w:rFonts w:asciiTheme="majorHAnsi" w:hAnsiTheme="majorHAnsi" w:cs="Calibri"/>
        </w:rPr>
        <w:t xml:space="preserve"> více</w:t>
      </w:r>
      <w:r>
        <w:rPr>
          <w:rFonts w:asciiTheme="majorHAnsi" w:hAnsiTheme="majorHAnsi" w:cs="Calibri"/>
        </w:rPr>
        <w:t xml:space="preserve"> Poskytovateli</w:t>
      </w:r>
      <w:r w:rsidRPr="005730D4">
        <w:rPr>
          <w:rFonts w:asciiTheme="majorHAnsi" w:hAnsiTheme="majorHAnsi" w:cs="Calibri"/>
        </w:rPr>
        <w:t xml:space="preserve"> v souladu s jejich společnou nabídkou nesou odpovědnost za plnění jejich povinností ze Smlouvy všichni </w:t>
      </w:r>
      <w:r>
        <w:rPr>
          <w:rFonts w:asciiTheme="majorHAnsi" w:hAnsiTheme="majorHAnsi" w:cs="Calibri"/>
        </w:rPr>
        <w:t xml:space="preserve">Poskytovatelé </w:t>
      </w:r>
      <w:r w:rsidRPr="005730D4">
        <w:rPr>
          <w:rFonts w:asciiTheme="majorHAnsi" w:hAnsiTheme="majorHAnsi" w:cs="Calibri"/>
        </w:rPr>
        <w:t xml:space="preserve">společně a nerozdílně. Vedoucí </w:t>
      </w:r>
      <w:r>
        <w:rPr>
          <w:rFonts w:asciiTheme="majorHAnsi" w:hAnsiTheme="majorHAnsi" w:cs="Calibri"/>
        </w:rPr>
        <w:t>Poskytovatel</w:t>
      </w:r>
      <w:r w:rsidRPr="005730D4">
        <w:rPr>
          <w:rFonts w:asciiTheme="majorHAnsi" w:hAnsiTheme="majorHAnsi" w:cs="Calibri"/>
        </w:rPr>
        <w:t xml:space="preserve"> (dále jen „Vedoucí </w:t>
      </w:r>
      <w:r>
        <w:rPr>
          <w:rFonts w:asciiTheme="majorHAnsi" w:hAnsiTheme="majorHAnsi" w:cs="Calibri"/>
        </w:rPr>
        <w:t>Poskytovate</w:t>
      </w:r>
      <w:r w:rsidRPr="005730D4">
        <w:rPr>
          <w:rFonts w:asciiTheme="majorHAnsi" w:hAnsiTheme="majorHAnsi" w:cs="Calibri"/>
        </w:rPr>
        <w:t xml:space="preserve">l“) prohlašuje, že je oprávněn ve věcech Smlouvy zastupovat každého ze </w:t>
      </w:r>
      <w:r>
        <w:rPr>
          <w:rFonts w:asciiTheme="majorHAnsi" w:hAnsiTheme="majorHAnsi" w:cs="Calibri"/>
        </w:rPr>
        <w:t>Poskytovatelů</w:t>
      </w:r>
      <w:r w:rsidRPr="005730D4">
        <w:rPr>
          <w:rFonts w:asciiTheme="majorHAnsi" w:hAnsiTheme="majorHAnsi" w:cs="Calibri"/>
        </w:rPr>
        <w:t xml:space="preserve">, jakož i všechny </w:t>
      </w:r>
      <w:r>
        <w:rPr>
          <w:rFonts w:asciiTheme="majorHAnsi" w:hAnsiTheme="majorHAnsi" w:cs="Calibri"/>
        </w:rPr>
        <w:t>Poskytovatele</w:t>
      </w:r>
      <w:r w:rsidRPr="005730D4">
        <w:rPr>
          <w:rFonts w:asciiTheme="majorHAnsi" w:hAnsiTheme="majorHAnsi" w:cs="Calibri"/>
        </w:rPr>
        <w:t xml:space="preserve"> společně, a je oprávněn rovněž za ně přijímat pokyny a platby Objednatele. Vystavovat daňové doklady – faktury za činnosti vykonávané v případech </w:t>
      </w:r>
      <w:r>
        <w:rPr>
          <w:rFonts w:asciiTheme="majorHAnsi" w:hAnsiTheme="majorHAnsi" w:cs="Calibri"/>
        </w:rPr>
        <w:t>plnění předmětu služeb</w:t>
      </w:r>
      <w:r w:rsidRPr="005730D4">
        <w:rPr>
          <w:rFonts w:asciiTheme="majorHAnsi" w:hAnsiTheme="majorHAnsi" w:cs="Calibri"/>
        </w:rPr>
        <w:t xml:space="preserve"> více </w:t>
      </w:r>
      <w:r>
        <w:rPr>
          <w:rFonts w:asciiTheme="majorHAnsi" w:hAnsiTheme="majorHAnsi" w:cs="Calibri"/>
        </w:rPr>
        <w:t>Poskytovatel</w:t>
      </w:r>
      <w:r w:rsidRPr="005730D4">
        <w:rPr>
          <w:rFonts w:asciiTheme="majorHAnsi" w:hAnsiTheme="majorHAnsi" w:cs="Calibri"/>
        </w:rPr>
        <w:t xml:space="preserve">i v souladu s jejich společnou nabídkou je povinen vůči Objednateli pouze Vedoucí </w:t>
      </w:r>
      <w:r>
        <w:rPr>
          <w:rFonts w:asciiTheme="majorHAnsi" w:hAnsiTheme="majorHAnsi" w:cs="Calibri"/>
        </w:rPr>
        <w:t>Poskytovat</w:t>
      </w:r>
      <w:r w:rsidRPr="005730D4">
        <w:rPr>
          <w:rFonts w:asciiTheme="majorHAnsi" w:hAnsiTheme="majorHAnsi" w:cs="Calibri"/>
        </w:rPr>
        <w: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57A26DCD" w:rsidR="004E1498" w:rsidRPr="006062F9" w:rsidRDefault="004E1498" w:rsidP="00592757">
      <w:pPr>
        <w:pStyle w:val="Nadpis2"/>
        <w:jc w:val="left"/>
      </w:pPr>
      <w:r w:rsidRPr="006062F9">
        <w:t>Místem plnění je</w:t>
      </w:r>
      <w:r w:rsidR="006062F9" w:rsidRPr="006062F9">
        <w:t xml:space="preserve"> </w:t>
      </w:r>
      <w:r w:rsidR="00CB5D02" w:rsidRPr="00BE47B9">
        <w:t>obvod SSZT Ústí nad Labem. Podrobný seznam lokalit je uveden v příloze č.</w:t>
      </w:r>
      <w:r w:rsidR="00BE47B9" w:rsidRPr="00BE47B9">
        <w:t xml:space="preserve"> </w:t>
      </w:r>
      <w:r w:rsidR="00CB60B4">
        <w:t>4</w:t>
      </w:r>
      <w:r w:rsidR="00CB5D02" w:rsidRPr="00BE47B9">
        <w:t xml:space="preserve"> této Smlouvy.</w:t>
      </w:r>
    </w:p>
    <w:p w14:paraId="28469743" w14:textId="2BD9CD9C" w:rsidR="000C28A2" w:rsidRDefault="001A629C" w:rsidP="00592757">
      <w:pPr>
        <w:pStyle w:val="Nadpis2"/>
        <w:jc w:val="left"/>
      </w:pPr>
      <w:r>
        <w:t>Smlouva se uzavírá na dobu určitou</w:t>
      </w:r>
      <w:r w:rsidR="000C28A2" w:rsidRPr="00BE47B9">
        <w:t xml:space="preserve"> </w:t>
      </w:r>
      <w:r w:rsidR="000C28A2" w:rsidRPr="001A629C">
        <w:rPr>
          <w:b/>
          <w:bCs/>
        </w:rPr>
        <w:t>do 31. 12. 2023</w:t>
      </w:r>
      <w:r w:rsidR="000C28A2" w:rsidRPr="006062F9">
        <w:t>.</w:t>
      </w:r>
    </w:p>
    <w:p w14:paraId="4AE0DFE4" w14:textId="4AE88C2A" w:rsidR="004E1498" w:rsidRPr="006062F9" w:rsidRDefault="000C28A2" w:rsidP="00592757">
      <w:pPr>
        <w:pStyle w:val="Nadpis2"/>
        <w:jc w:val="left"/>
      </w:pPr>
      <w:r>
        <w:t xml:space="preserve">Poskytovatel je povinen provádět </w:t>
      </w:r>
      <w:r w:rsidR="001A629C">
        <w:t>Předmět služeb</w:t>
      </w:r>
      <w:r>
        <w:t xml:space="preserve"> dle termínů „Plán el. revize“ uvedených v přílo</w:t>
      </w:r>
      <w:r w:rsidR="00776CD6">
        <w:t>ze</w:t>
      </w:r>
      <w:r>
        <w:t xml:space="preserve"> č. </w:t>
      </w:r>
      <w:r w:rsidR="00CB60B4">
        <w:t>4</w:t>
      </w:r>
      <w:r>
        <w:t xml:space="preserve"> této Smlouvy.</w:t>
      </w:r>
      <w:r w:rsidRPr="000C28A2">
        <w:t xml:space="preserve"> V případě </w:t>
      </w:r>
      <w:r w:rsidR="001A629C">
        <w:t>porušení termínů</w:t>
      </w:r>
      <w:r w:rsidR="003C4817">
        <w:t xml:space="preserve"> „Plán el. revize“</w:t>
      </w:r>
      <w:r w:rsidRPr="000C28A2">
        <w:t xml:space="preserve"> uvedený</w:t>
      </w:r>
      <w:r w:rsidR="001A629C">
        <w:t>ch</w:t>
      </w:r>
      <w:r w:rsidRPr="000C28A2">
        <w:t xml:space="preserve"> v</w:t>
      </w:r>
      <w:r w:rsidR="00776CD6">
        <w:t xml:space="preserve"> příloze č. </w:t>
      </w:r>
      <w:r w:rsidR="00CB60B4">
        <w:t>4</w:t>
      </w:r>
      <w:r w:rsidR="00776CD6">
        <w:t xml:space="preserve"> této Smlouvy</w:t>
      </w:r>
      <w:r w:rsidRPr="000C28A2">
        <w:t xml:space="preserve">, je povinen </w:t>
      </w:r>
      <w:r w:rsidR="001A629C">
        <w:t xml:space="preserve">Poskytovatel </w:t>
      </w:r>
      <w:r w:rsidRPr="000C28A2">
        <w:t xml:space="preserve">zaplatit Objednateli smluvní pokutu ve </w:t>
      </w:r>
      <w:r w:rsidRPr="00F942A7">
        <w:t xml:space="preserve">výši </w:t>
      </w:r>
      <w:r w:rsidR="001A629C" w:rsidRPr="00F942A7">
        <w:t>1</w:t>
      </w:r>
      <w:r w:rsidRPr="00F942A7">
        <w:t xml:space="preserve">0.000,-Kč </w:t>
      </w:r>
      <w:r w:rsidRPr="000C28A2">
        <w:t>a Objednatel má právo odstoupit od této Smlouvy. Odstoupením od Smlouvy nejsou dotčeny další sankce sjednané v této Smlouvě a právo na náhradu škody vzniklé Objednateli.</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lastRenderedPageBreak/>
        <w:t>Poddodavatelé</w:t>
      </w:r>
    </w:p>
    <w:p w14:paraId="1F8D502E" w14:textId="3C5B0EEB"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AC473F">
        <w:t>č</w:t>
      </w:r>
      <w:r w:rsidR="00AC473F" w:rsidRPr="00AC473F">
        <w:t xml:space="preserve">. </w:t>
      </w:r>
      <w:r w:rsidR="00CB60B4">
        <w:t>6</w:t>
      </w:r>
      <w:r>
        <w:t xml:space="preserve"> této S</w:t>
      </w:r>
      <w:r w:rsidRPr="004E1498">
        <w:t xml:space="preserve">mlouvy. </w:t>
      </w:r>
    </w:p>
    <w:p w14:paraId="0B49AA5D" w14:textId="2CA2F744"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CB60B4">
        <w:rPr>
          <w:rFonts w:eastAsia="Times New Roman" w:cs="Times New Roman"/>
          <w:highlight w:val="yellow"/>
          <w:lang w:eastAsia="cs-CZ"/>
        </w:rPr>
        <w:t>5</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419675C" w14:textId="002EFAFF" w:rsidR="00B66E16" w:rsidRPr="00AC473F" w:rsidRDefault="00B66E16" w:rsidP="00B66E16">
      <w:pPr>
        <w:pStyle w:val="Nadpis2"/>
        <w:jc w:val="left"/>
      </w:pPr>
      <w:r w:rsidRPr="00AC473F">
        <w:t xml:space="preserve">Na provedení </w:t>
      </w:r>
      <w:r w:rsidR="004E7B39" w:rsidRPr="00AC473F">
        <w:t>předmětu služeb</w:t>
      </w:r>
      <w:r w:rsidRPr="00AC473F">
        <w:t xml:space="preserve"> se budou podílet členové realizačního týmu uvedení v příloze č</w:t>
      </w:r>
      <w:r w:rsidR="00AC473F" w:rsidRPr="00AC473F">
        <w:t xml:space="preserve">. </w:t>
      </w:r>
      <w:r w:rsidR="00CB60B4">
        <w:t>5</w:t>
      </w:r>
      <w:r w:rsidR="00AC473F" w:rsidRPr="00AC473F">
        <w:t xml:space="preserve"> </w:t>
      </w:r>
      <w:r w:rsidRPr="00AC473F">
        <w:t>této Smlouvy.</w:t>
      </w:r>
    </w:p>
    <w:p w14:paraId="7D9F0963" w14:textId="4A1E0051" w:rsidR="00B66E16" w:rsidRPr="00AC473F" w:rsidRDefault="004E7B39" w:rsidP="00B66E16">
      <w:pPr>
        <w:pStyle w:val="Nadpis2"/>
        <w:jc w:val="left"/>
      </w:pPr>
      <w:r w:rsidRPr="00AC473F">
        <w:t>Poskytovatel</w:t>
      </w:r>
      <w:r w:rsidR="00B66E16" w:rsidRPr="00AC473F">
        <w:t xml:space="preserve"> může v průběhu plnění Předmětu </w:t>
      </w:r>
      <w:r w:rsidR="00BC3B69" w:rsidRPr="00AC473F">
        <w:t>služeb</w:t>
      </w:r>
      <w:r w:rsidR="00B66E16" w:rsidRPr="00AC473F">
        <w:t xml:space="preserve"> nahradit některé osoby z osob, uvedených v seznamu realizačního týmu dle přílohy č</w:t>
      </w:r>
      <w:r w:rsidR="00AC473F" w:rsidRPr="00AC473F">
        <w:t xml:space="preserve">. </w:t>
      </w:r>
      <w:r w:rsidR="00CB60B4">
        <w:t>5</w:t>
      </w:r>
      <w:r w:rsidR="00B66E16" w:rsidRPr="00AC473F">
        <w:t xml:space="preserve"> této Smlouvy, pouze po předchozím souhlasu Objednatele na základě písemné žádosti </w:t>
      </w:r>
      <w:r w:rsidRPr="00AC473F">
        <w:t>Poskytovatel</w:t>
      </w:r>
      <w:r w:rsidR="00B66E16" w:rsidRPr="00AC473F">
        <w:t xml:space="preserve">e. V případě, že </w:t>
      </w:r>
      <w:r w:rsidRPr="00AC473F">
        <w:t>Poskytovatel</w:t>
      </w:r>
      <w:r w:rsidR="00B66E16" w:rsidRPr="00AC473F">
        <w:t xml:space="preserve"> požádá o změnu některých členů realizačního týmu uvedeného v příloze č</w:t>
      </w:r>
      <w:r w:rsidR="00AC473F" w:rsidRPr="00AC473F">
        <w:t xml:space="preserve">. </w:t>
      </w:r>
      <w:r w:rsidR="00CB60B4">
        <w:t>5</w:t>
      </w:r>
      <w:r w:rsidR="00B66E16" w:rsidRPr="00AC473F">
        <w:t xml:space="preserve"> této Smlouvy, musí tato osoba, splňovat kvalifikaci požadovanou </w:t>
      </w:r>
      <w:r w:rsidR="00E64568" w:rsidRPr="00AC473F">
        <w:t>ve Veřejné zakázce</w:t>
      </w:r>
      <w:r w:rsidR="00B66E16" w:rsidRPr="00AC473F">
        <w:t>. Změna osoby nepodléhá povinnosti uzavřít dodatek ke Smlouvě a proběhne na základě písemného souhlasu Objednatele s touto změnou.</w:t>
      </w:r>
    </w:p>
    <w:p w14:paraId="271C2BF6" w14:textId="7A8B5DC5" w:rsidR="00B66E16" w:rsidRPr="003E41E1" w:rsidRDefault="0010060C" w:rsidP="00B66E16">
      <w:pPr>
        <w:pStyle w:val="Nadpis1"/>
        <w:rPr>
          <w:rFonts w:eastAsia="Times New Roman"/>
          <w:lang w:eastAsia="cs-CZ"/>
        </w:rPr>
      </w:pPr>
      <w:r w:rsidRPr="003E41E1">
        <w:rPr>
          <w:rFonts w:eastAsia="Times New Roman"/>
          <w:lang w:eastAsia="cs-CZ"/>
        </w:rPr>
        <w:t>Odpovědné zadávání</w:t>
      </w:r>
    </w:p>
    <w:p w14:paraId="1C268FD2" w14:textId="2649A094" w:rsidR="0010060C" w:rsidRDefault="0010060C" w:rsidP="0010060C">
      <w:pPr>
        <w:pStyle w:val="Nadpis2"/>
        <w:spacing w:line="276" w:lineRule="auto"/>
        <w:jc w:val="left"/>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článku smlouvy.</w:t>
      </w:r>
    </w:p>
    <w:p w14:paraId="0E683000" w14:textId="1177C2D2" w:rsidR="0010060C" w:rsidRDefault="0010060C" w:rsidP="0010060C">
      <w:pPr>
        <w:pStyle w:val="Nadpis2"/>
        <w:spacing w:line="276" w:lineRule="auto"/>
        <w:jc w:val="left"/>
      </w:pPr>
      <w:r>
        <w:t>Poskytovatel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Poskytovatelem či jeho poddodavateli. V případě, že příslušný správní orgán pravomocně rozhodne o tom, že Poskytovatel či jeho Poddodavatel spáchal přestupek či se dopustil správního deliktu v souvislosti s porušením výše uvedených povinností, zavazuje se Poskytovatel uhradit smluvní pokutu ve výši 100.000 Kč za každý takový případ. Ustanovení 20.35 Obchodních podmínek se v tomto případě neuplatní.</w:t>
      </w:r>
    </w:p>
    <w:p w14:paraId="4E063921" w14:textId="77777777" w:rsidR="0010060C" w:rsidRDefault="0010060C" w:rsidP="0010060C">
      <w:pPr>
        <w:spacing w:after="0" w:line="276" w:lineRule="auto"/>
        <w:rPr>
          <w:lang w:eastAsia="cs-CZ"/>
        </w:rPr>
      </w:pPr>
    </w:p>
    <w:p w14:paraId="5FCA8B9E" w14:textId="0977A0FC" w:rsidR="0010060C" w:rsidRDefault="0010060C" w:rsidP="0010060C">
      <w:pPr>
        <w:pStyle w:val="Nadpis2"/>
        <w:spacing w:line="276" w:lineRule="auto"/>
        <w:jc w:val="left"/>
      </w:pPr>
      <w:r>
        <w:t>Objednatel požaduje, aby Poskytovatel při realizaci Díla pro Objednatele zajistil rovnocenné platební podmínky, jako má sjednány Poskytovatel s Objednatelem, a to následovně:</w:t>
      </w:r>
    </w:p>
    <w:p w14:paraId="785B0410" w14:textId="479E7AFA" w:rsidR="0010060C" w:rsidRDefault="0010060C" w:rsidP="0010060C">
      <w:pPr>
        <w:pStyle w:val="Nadpis3"/>
        <w:jc w:val="left"/>
      </w:pPr>
      <w:r>
        <w:t>Poskytovatel se zavazuje ujednat si s dalšími osobami, které se na jeho straně podílejí na realizaci Díla, a jsou podnikateli (dále jen „smluvní partneři Zhotovitele“), stejnou nebo kratší dobu splatnosti daňových dokladů, jaká je sjednána v této smlouvě. Poskytovatel je však oprávněn se smluvními partnery Zhotovitele sjednat dobu vystavení daňových dokladů ze strany smluvních partnerů Poskytovatele tak, aby byly daňové doklady splatné vystavené smluvními partnery Poskytovatele splatné nejpozději do 10 dnů ode dne, kdy jsou splatné daňové doklady vystavené Objednateli Poskytovatelem.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Zhotovitele dle tohoto odstavce smlouvy.</w:t>
      </w:r>
    </w:p>
    <w:p w14:paraId="56B7C795" w14:textId="0456CA36" w:rsidR="0010060C" w:rsidRDefault="0010060C" w:rsidP="0010060C">
      <w:pPr>
        <w:pStyle w:val="Nadpis3"/>
        <w:jc w:val="left"/>
      </w:pPr>
      <w:r>
        <w:lastRenderedPageBreak/>
        <w:t xml:space="preserve">Poskytovatel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Poskytovatel se dále zavazuje uhradit smluvní pokutu ve výši 10.000 Kč za </w:t>
      </w:r>
      <w:proofErr w:type="gramStart"/>
      <w:r>
        <w:t>každý</w:t>
      </w:r>
      <w:proofErr w:type="gramEnd"/>
      <w:r>
        <w:t xml:space="preserve">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614CED48" w:rsidR="004E1498" w:rsidRPr="00F45F34" w:rsidRDefault="004E1498" w:rsidP="00592757">
      <w:pPr>
        <w:pStyle w:val="Nadpis3"/>
        <w:jc w:val="left"/>
        <w:rPr>
          <w:b/>
        </w:rPr>
      </w:pPr>
      <w:r w:rsidRPr="00F45F34">
        <w:rPr>
          <w:b/>
        </w:rPr>
        <w:t xml:space="preserve">za Objednatele </w:t>
      </w:r>
    </w:p>
    <w:p w14:paraId="4C793410" w14:textId="77777777" w:rsidR="006C3D6A" w:rsidRDefault="006C3D6A" w:rsidP="006C3D6A">
      <w:pPr>
        <w:pStyle w:val="Nadpis3"/>
        <w:numPr>
          <w:ilvl w:val="0"/>
          <w:numId w:val="0"/>
        </w:numPr>
        <w:ind w:left="851"/>
        <w:jc w:val="left"/>
      </w:pPr>
      <w:r>
        <w:t>a) ve věcech smluvních (mimo podpisu této smlouvy a jejích případných dodatků):</w:t>
      </w:r>
    </w:p>
    <w:p w14:paraId="60CF20A7" w14:textId="0D06F435" w:rsidR="006C3D6A" w:rsidRDefault="006C3D6A" w:rsidP="006C3D6A">
      <w:pPr>
        <w:spacing w:after="0"/>
        <w:rPr>
          <w:lang w:eastAsia="cs-CZ"/>
        </w:rPr>
      </w:pPr>
      <w:r>
        <w:rPr>
          <w:lang w:eastAsia="cs-CZ"/>
        </w:rPr>
        <w:tab/>
      </w:r>
      <w:r>
        <w:rPr>
          <w:lang w:eastAsia="cs-CZ"/>
        </w:rPr>
        <w:tab/>
        <w:t xml:space="preserve">Bc. </w:t>
      </w:r>
      <w:r w:rsidR="002B50CD">
        <w:rPr>
          <w:lang w:eastAsia="cs-CZ"/>
        </w:rPr>
        <w:t>Lucie Křehlíková</w:t>
      </w:r>
      <w:r>
        <w:rPr>
          <w:lang w:eastAsia="cs-CZ"/>
        </w:rPr>
        <w:t xml:space="preserve">, Odbor veřejných zakázek, OŘ Ústí nad Labem, </w:t>
      </w:r>
    </w:p>
    <w:p w14:paraId="05249484" w14:textId="00414AB0" w:rsidR="006C3D6A" w:rsidRDefault="006C3D6A" w:rsidP="006C3D6A">
      <w:pPr>
        <w:spacing w:after="0"/>
        <w:ind w:left="708" w:firstLine="708"/>
        <w:rPr>
          <w:lang w:eastAsia="cs-CZ"/>
        </w:rPr>
      </w:pPr>
      <w:r>
        <w:rPr>
          <w:lang w:eastAsia="cs-CZ"/>
        </w:rPr>
        <w:t xml:space="preserve">tel.: 972 424 4, e-mail: </w:t>
      </w:r>
      <w:hyperlink r:id="rId14" w:history="1">
        <w:r w:rsidR="00C74F11" w:rsidRPr="000C3FF3">
          <w:rPr>
            <w:rStyle w:val="Hypertextovodkaz"/>
            <w:lang w:eastAsia="cs-CZ"/>
          </w:rPr>
          <w:t>Krehlikova@spravazeleznic.cz</w:t>
        </w:r>
      </w:hyperlink>
    </w:p>
    <w:p w14:paraId="67624A5E" w14:textId="2C91ABF6" w:rsidR="006C3D6A" w:rsidRDefault="006C3D6A" w:rsidP="006C3D6A">
      <w:pPr>
        <w:spacing w:after="0"/>
        <w:rPr>
          <w:lang w:eastAsia="cs-CZ"/>
        </w:rPr>
      </w:pPr>
      <w:r>
        <w:rPr>
          <w:lang w:eastAsia="cs-CZ"/>
        </w:rPr>
        <w:tab/>
        <w:t xml:space="preserve">  b) ve věcech technick</w:t>
      </w:r>
      <w:r w:rsidR="000D336A">
        <w:rPr>
          <w:lang w:eastAsia="cs-CZ"/>
        </w:rPr>
        <w:t>ého</w:t>
      </w:r>
      <w:r>
        <w:rPr>
          <w:lang w:eastAsia="cs-CZ"/>
        </w:rPr>
        <w:t xml:space="preserve"> dozoru objednatele:</w:t>
      </w:r>
    </w:p>
    <w:p w14:paraId="40CBDDC0" w14:textId="77777777" w:rsidR="006C3D6A" w:rsidRDefault="006C3D6A" w:rsidP="006C3D6A">
      <w:pPr>
        <w:spacing w:after="0"/>
        <w:rPr>
          <w:lang w:eastAsia="cs-CZ"/>
        </w:rPr>
      </w:pPr>
      <w:r>
        <w:rPr>
          <w:lang w:eastAsia="cs-CZ"/>
        </w:rPr>
        <w:tab/>
      </w:r>
      <w:r>
        <w:rPr>
          <w:lang w:eastAsia="cs-CZ"/>
        </w:rPr>
        <w:tab/>
        <w:t>Jitka Vyleťalová, Správa sdělovací a zabezpečovací techniky Ústí nad Labem,</w:t>
      </w:r>
    </w:p>
    <w:p w14:paraId="53B52668" w14:textId="130DC357" w:rsidR="00C74F11" w:rsidRDefault="006C3D6A" w:rsidP="006C3D6A">
      <w:pPr>
        <w:spacing w:after="0"/>
      </w:pPr>
      <w:r>
        <w:rPr>
          <w:lang w:eastAsia="cs-CZ"/>
        </w:rPr>
        <w:tab/>
      </w:r>
      <w:r>
        <w:rPr>
          <w:lang w:eastAsia="cs-CZ"/>
        </w:rPr>
        <w:tab/>
        <w:t xml:space="preserve">Oblast UNL, tel.: 972 424 188, e-mail: </w:t>
      </w:r>
      <w:hyperlink r:id="rId15" w:history="1">
        <w:r>
          <w:rPr>
            <w:rStyle w:val="Hypertextovodkaz"/>
            <w:lang w:eastAsia="cs-CZ"/>
          </w:rPr>
          <w:t>vyletalova@spravazeleznic.cz</w:t>
        </w:r>
      </w:hyperlink>
    </w:p>
    <w:p w14:paraId="6DD6265A" w14:textId="7DBBCBB1" w:rsidR="006C3D6A" w:rsidRDefault="00C74F11" w:rsidP="006C3D6A">
      <w:pPr>
        <w:spacing w:after="0"/>
        <w:ind w:left="708" w:firstLine="708"/>
        <w:rPr>
          <w:lang w:eastAsia="cs-CZ"/>
        </w:rPr>
      </w:pPr>
      <w:r>
        <w:rPr>
          <w:lang w:eastAsia="cs-CZ"/>
        </w:rPr>
        <w:t xml:space="preserve"> Petr Slanina</w:t>
      </w:r>
      <w:r w:rsidR="006C3D6A">
        <w:rPr>
          <w:lang w:eastAsia="cs-CZ"/>
        </w:rPr>
        <w:t>, Správa sdělovací a zabezpečovací techniky Ústí nad Labem,</w:t>
      </w:r>
    </w:p>
    <w:p w14:paraId="4B8A2D60" w14:textId="3E70EDF6" w:rsidR="006C3D6A" w:rsidRDefault="006C3D6A" w:rsidP="006C3D6A">
      <w:pPr>
        <w:spacing w:after="0"/>
        <w:rPr>
          <w:lang w:eastAsia="cs-CZ"/>
        </w:rPr>
      </w:pPr>
      <w:r>
        <w:rPr>
          <w:lang w:eastAsia="cs-CZ"/>
        </w:rPr>
        <w:tab/>
      </w:r>
      <w:r>
        <w:rPr>
          <w:lang w:eastAsia="cs-CZ"/>
        </w:rPr>
        <w:tab/>
        <w:t xml:space="preserve">Oblast Most, tel.: </w:t>
      </w:r>
      <w:r w:rsidR="00C74F11">
        <w:rPr>
          <w:lang w:eastAsia="cs-CZ"/>
        </w:rPr>
        <w:t>725 878 938,</w:t>
      </w:r>
      <w:r>
        <w:rPr>
          <w:lang w:eastAsia="cs-CZ"/>
        </w:rPr>
        <w:t xml:space="preserve"> e-mail: </w:t>
      </w:r>
      <w:hyperlink r:id="rId16" w:history="1">
        <w:r w:rsidR="00C74F11" w:rsidRPr="000C3FF3">
          <w:rPr>
            <w:rStyle w:val="Hypertextovodkaz"/>
          </w:rPr>
          <w:t>slanina</w:t>
        </w:r>
        <w:r w:rsidR="00C74F11" w:rsidRPr="000C3FF3">
          <w:rPr>
            <w:rStyle w:val="Hypertextovodkaz"/>
            <w:lang w:eastAsia="cs-CZ"/>
          </w:rPr>
          <w:t>@spravazeleznic.cz</w:t>
        </w:r>
      </w:hyperlink>
    </w:p>
    <w:p w14:paraId="65F31068" w14:textId="3862DAB7" w:rsidR="006C3D6A" w:rsidRDefault="006C3D6A" w:rsidP="00D82EB6">
      <w:pPr>
        <w:spacing w:after="0"/>
        <w:ind w:left="1476"/>
        <w:rPr>
          <w:lang w:eastAsia="cs-CZ"/>
        </w:rPr>
      </w:pPr>
      <w:r>
        <w:rPr>
          <w:lang w:eastAsia="cs-CZ"/>
        </w:rPr>
        <w:t xml:space="preserve">Petr Nožička, Správa sdělovací a zabezpečovací techniky </w:t>
      </w:r>
      <w:r w:rsidR="00D82EB6">
        <w:rPr>
          <w:lang w:eastAsia="cs-CZ"/>
        </w:rPr>
        <w:t>Ústí nad Labem</w:t>
      </w:r>
      <w:r>
        <w:rPr>
          <w:lang w:eastAsia="cs-CZ"/>
        </w:rPr>
        <w:t>,</w:t>
      </w:r>
      <w:r w:rsidR="00D82EB6">
        <w:rPr>
          <w:lang w:eastAsia="cs-CZ"/>
        </w:rPr>
        <w:t xml:space="preserve"> Oblast Karlovy Vary, </w:t>
      </w:r>
      <w:r>
        <w:rPr>
          <w:lang w:eastAsia="cs-CZ"/>
        </w:rPr>
        <w:t xml:space="preserve">tel.: 724 960 841, e-mail: </w:t>
      </w:r>
      <w:hyperlink r:id="rId17" w:history="1">
        <w:r>
          <w:rPr>
            <w:rStyle w:val="Hypertextovodkaz"/>
            <w:lang w:eastAsia="cs-CZ"/>
          </w:rPr>
          <w:t>nozicka@spravazeleznic.cz</w:t>
        </w:r>
      </w:hyperlink>
    </w:p>
    <w:p w14:paraId="13F1A9F3" w14:textId="77777777" w:rsidR="00C74F11" w:rsidRDefault="00C74F11" w:rsidP="006C3D6A">
      <w:pPr>
        <w:spacing w:after="0"/>
        <w:rPr>
          <w:lang w:eastAsia="cs-CZ"/>
        </w:rPr>
      </w:pPr>
    </w:p>
    <w:p w14:paraId="4150B689" w14:textId="77777777" w:rsidR="00F45F34" w:rsidRPr="00F45F34" w:rsidRDefault="004E1498" w:rsidP="00592757">
      <w:pPr>
        <w:pStyle w:val="Nadpis3"/>
        <w:jc w:val="left"/>
        <w:rPr>
          <w:b/>
          <w:bCs/>
          <w:highlight w:val="yellow"/>
        </w:rPr>
      </w:pPr>
      <w:r w:rsidRPr="00F45F34">
        <w:rPr>
          <w:b/>
          <w:bCs/>
          <w:highlight w:val="yellow"/>
        </w:rPr>
        <w:t xml:space="preserve">za </w:t>
      </w:r>
      <w:r w:rsidR="00E73DA0" w:rsidRPr="00F45F34">
        <w:rPr>
          <w:b/>
          <w:bCs/>
          <w:highlight w:val="yellow"/>
        </w:rPr>
        <w:t>Poskytovatel</w:t>
      </w:r>
      <w:r w:rsidRPr="00F45F34">
        <w:rPr>
          <w:b/>
          <w:bCs/>
          <w:highlight w:val="yellow"/>
        </w:rPr>
        <w:t>e</w:t>
      </w:r>
    </w:p>
    <w:p w14:paraId="4CD39A5A" w14:textId="01972454" w:rsidR="00F45F34" w:rsidRDefault="00F45F34" w:rsidP="00F45F34">
      <w:pPr>
        <w:pStyle w:val="Nadpis3"/>
        <w:numPr>
          <w:ilvl w:val="0"/>
          <w:numId w:val="49"/>
        </w:numPr>
        <w:ind w:left="1134" w:hanging="283"/>
        <w:jc w:val="left"/>
        <w:rPr>
          <w:highlight w:val="yellow"/>
        </w:rPr>
      </w:pPr>
      <w:bookmarkStart w:id="0" w:name="_Hlk120712998"/>
      <w:r>
        <w:rPr>
          <w:highlight w:val="yellow"/>
        </w:rPr>
        <w:t>ve věcech smluvních</w:t>
      </w:r>
      <w:bookmarkStart w:id="1" w:name="_GoBack"/>
      <w:bookmarkEnd w:id="1"/>
    </w:p>
    <w:p w14:paraId="1A601E06" w14:textId="77777777" w:rsidR="00F45F34" w:rsidRDefault="00F45F34" w:rsidP="00F45F34">
      <w:pPr>
        <w:pStyle w:val="Nadpis3"/>
        <w:numPr>
          <w:ilvl w:val="0"/>
          <w:numId w:val="0"/>
        </w:numPr>
        <w:ind w:left="1134"/>
        <w:jc w:val="left"/>
        <w:rPr>
          <w:highlight w:val="yellow"/>
        </w:rPr>
      </w:pPr>
      <w:r w:rsidRPr="006062F9">
        <w:rPr>
          <w:highlight w:val="yellow"/>
        </w:rPr>
        <w:t>p. ……………………, tel. …………………, email …………………….</w:t>
      </w:r>
    </w:p>
    <w:p w14:paraId="75E7353A" w14:textId="77777777" w:rsidR="0074198A" w:rsidRDefault="00F45F34" w:rsidP="00F45F34">
      <w:pPr>
        <w:pStyle w:val="Nadpis3"/>
        <w:numPr>
          <w:ilvl w:val="0"/>
          <w:numId w:val="49"/>
        </w:numPr>
        <w:ind w:left="1134" w:hanging="283"/>
        <w:jc w:val="left"/>
        <w:rPr>
          <w:highlight w:val="yellow"/>
        </w:rPr>
      </w:pPr>
      <w:r>
        <w:rPr>
          <w:highlight w:val="yellow"/>
        </w:rPr>
        <w:t>ve věcech technických</w:t>
      </w:r>
    </w:p>
    <w:p w14:paraId="77B4D285" w14:textId="746363E7" w:rsidR="0074198A" w:rsidRDefault="0074198A" w:rsidP="0074198A">
      <w:pPr>
        <w:pStyle w:val="Nadpis3"/>
        <w:numPr>
          <w:ilvl w:val="0"/>
          <w:numId w:val="0"/>
        </w:numPr>
        <w:ind w:left="1134"/>
        <w:jc w:val="left"/>
        <w:rPr>
          <w:highlight w:val="yellow"/>
        </w:rPr>
      </w:pPr>
      <w:r w:rsidRPr="006062F9">
        <w:rPr>
          <w:highlight w:val="yellow"/>
        </w:rPr>
        <w:t>p. ……………………, tel. …………………, email …………………….</w:t>
      </w:r>
    </w:p>
    <w:p w14:paraId="21C4AE31" w14:textId="43F76299" w:rsidR="0074198A" w:rsidRDefault="0074198A" w:rsidP="0074198A">
      <w:pPr>
        <w:pStyle w:val="Nadpis3"/>
        <w:numPr>
          <w:ilvl w:val="0"/>
          <w:numId w:val="49"/>
        </w:numPr>
        <w:ind w:left="1134" w:hanging="283"/>
        <w:jc w:val="left"/>
        <w:rPr>
          <w:highlight w:val="yellow"/>
        </w:rPr>
      </w:pPr>
      <w:r>
        <w:rPr>
          <w:highlight w:val="yellow"/>
        </w:rPr>
        <w:t>revizní technik UTZ</w:t>
      </w:r>
    </w:p>
    <w:p w14:paraId="66CB6F5A" w14:textId="18932B5C" w:rsidR="0074198A" w:rsidRDefault="0074198A" w:rsidP="0074198A">
      <w:pPr>
        <w:spacing w:after="0"/>
        <w:ind w:left="426" w:firstLine="708"/>
        <w:rPr>
          <w:highlight w:val="yellow"/>
        </w:rPr>
      </w:pPr>
      <w:r w:rsidRPr="006062F9">
        <w:rPr>
          <w:highlight w:val="yellow"/>
        </w:rPr>
        <w:t>p. ……………………, tel. …………………, email …………………….</w:t>
      </w:r>
    </w:p>
    <w:p w14:paraId="60F33140" w14:textId="6CB5535E" w:rsidR="0074198A" w:rsidRPr="0074198A" w:rsidRDefault="0074198A" w:rsidP="0074198A">
      <w:pPr>
        <w:ind w:left="426" w:firstLine="708"/>
        <w:rPr>
          <w:highlight w:val="yellow"/>
          <w:lang w:eastAsia="cs-CZ"/>
        </w:rPr>
      </w:pPr>
      <w:r w:rsidRPr="006062F9">
        <w:rPr>
          <w:highlight w:val="yellow"/>
        </w:rPr>
        <w:t>p. ……………………, tel. …………………, email …………………….</w:t>
      </w:r>
    </w:p>
    <w:bookmarkEnd w:id="0"/>
    <w:p w14:paraId="72C66C92" w14:textId="77777777" w:rsidR="00AB1B2E" w:rsidRPr="00943B8C" w:rsidRDefault="004E1498" w:rsidP="00AB1B2E">
      <w:pPr>
        <w:pStyle w:val="Nadpis2"/>
        <w:jc w:val="left"/>
        <w:rPr>
          <w:rFonts w:eastAsia="Calibri"/>
        </w:rPr>
      </w:pPr>
      <w:r w:rsidRPr="006062F9">
        <w:t xml:space="preserve"> </w:t>
      </w:r>
      <w:r w:rsidRPr="006062F9">
        <w:rPr>
          <w:rFonts w:eastAsia="Calibri"/>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943B8C">
        <w:rPr>
          <w:rFonts w:eastAsia="Calibri"/>
        </w:rPr>
        <w:t>předmětu smlouvy, jeho ceně či hodnotě a datu uzavření této smlouvy.</w:t>
      </w:r>
    </w:p>
    <w:p w14:paraId="23F002A7" w14:textId="7FF78AAC" w:rsidR="00AB1B2E" w:rsidRPr="00943B8C" w:rsidRDefault="00AB1B2E" w:rsidP="00AB1B2E">
      <w:pPr>
        <w:pStyle w:val="Nadpis2"/>
        <w:jc w:val="left"/>
        <w:rPr>
          <w:rFonts w:eastAsia="Calibri"/>
        </w:rPr>
      </w:pPr>
      <w:r w:rsidRPr="00943B8C">
        <w:rPr>
          <w:rFonts w:eastAsiaTheme="majorEastAsia"/>
        </w:rPr>
        <w:t>Objednatel požaduje, aby byl</w:t>
      </w:r>
      <w:r w:rsidR="005730D4" w:rsidRPr="00943B8C">
        <w:rPr>
          <w:rFonts w:eastAsiaTheme="majorEastAsia"/>
        </w:rPr>
        <w:t xml:space="preserve"> Poskytovatel</w:t>
      </w:r>
      <w:r w:rsidRPr="00943B8C">
        <w:rPr>
          <w:rFonts w:eastAsiaTheme="majorEastAsia"/>
        </w:rPr>
        <w:t xml:space="preserve"> vždy při provádění </w:t>
      </w:r>
      <w:r w:rsidR="005730D4" w:rsidRPr="00943B8C">
        <w:rPr>
          <w:rFonts w:eastAsiaTheme="majorEastAsia"/>
        </w:rPr>
        <w:t>předmětu služeb</w:t>
      </w:r>
      <w:r w:rsidRPr="00943B8C">
        <w:rPr>
          <w:rFonts w:eastAsiaTheme="majorEastAsia"/>
        </w:rPr>
        <w:t xml:space="preserve"> pojištěn následovně:</w:t>
      </w:r>
    </w:p>
    <w:p w14:paraId="49A28CF2" w14:textId="743249B7" w:rsidR="00AB1B2E" w:rsidRPr="00943B8C" w:rsidRDefault="00AB1B2E" w:rsidP="00AB1B2E">
      <w:pPr>
        <w:numPr>
          <w:ilvl w:val="0"/>
          <w:numId w:val="43"/>
        </w:numPr>
        <w:overflowPunct w:val="0"/>
        <w:autoSpaceDE w:val="0"/>
        <w:autoSpaceDN w:val="0"/>
        <w:adjustRightInd w:val="0"/>
        <w:spacing w:after="0" w:line="276" w:lineRule="auto"/>
        <w:contextualSpacing/>
        <w:jc w:val="both"/>
        <w:textAlignment w:val="baseline"/>
        <w:outlineLvl w:val="1"/>
        <w:rPr>
          <w:rStyle w:val="Nadpis2Char"/>
          <w:rFonts w:eastAsiaTheme="majorEastAsia"/>
        </w:rPr>
      </w:pPr>
      <w:r w:rsidRPr="00943B8C">
        <w:rPr>
          <w:rFonts w:eastAsiaTheme="majorEastAsia" w:cs="Times New Roman"/>
          <w:lang w:eastAsia="cs-CZ"/>
        </w:rPr>
        <w:t xml:space="preserve">Pojištění odpovědnosti za škodu způsobenou </w:t>
      </w:r>
      <w:r w:rsidR="005730D4" w:rsidRPr="00943B8C">
        <w:rPr>
          <w:rFonts w:eastAsiaTheme="majorEastAsia" w:cs="Times New Roman"/>
          <w:lang w:eastAsia="cs-CZ"/>
        </w:rPr>
        <w:t>Poskytovatelem</w:t>
      </w:r>
      <w:r w:rsidRPr="00943B8C">
        <w:rPr>
          <w:rFonts w:eastAsiaTheme="majorEastAsia" w:cs="Times New Roman"/>
          <w:lang w:eastAsia="cs-CZ"/>
        </w:rPr>
        <w:t xml:space="preserve"> při výkonu podnikatelské činnosti třetím osobám minimální výší pojistného minimálně 1,5 mil. Kč na jednu pojistnou událost a 3 mil. Kč v úhrnu za rok.</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6062F9">
        <w:rPr>
          <w:rFonts w:eastAsia="Calibri"/>
        </w:rPr>
        <w:lastRenderedPageBreak/>
        <w:t>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lastRenderedPageBreak/>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E2730E">
      <w:pPr>
        <w:pStyle w:val="Nadpis2"/>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AB1B2E">
        <w:t>výši 5</w:t>
      </w:r>
      <w:r w:rsidR="00C916C5" w:rsidRPr="00AB1B2E">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76CE9446"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w:t>
      </w:r>
      <w:r w:rsidR="00122F02">
        <w:t>dvou</w:t>
      </w:r>
      <w:r w:rsidR="006E6E61" w:rsidRPr="006E6E61">
        <w:t xml:space="preserve"> vyhotoveních, přičemž jedno vyhotovení obdrží </w:t>
      </w:r>
      <w:r w:rsidR="00E73DA0">
        <w:t>Poskytovatel</w:t>
      </w:r>
      <w:r w:rsidR="006E6E61" w:rsidRPr="006E6E61">
        <w:t xml:space="preserve"> a </w:t>
      </w:r>
      <w:r w:rsidR="00122F02">
        <w:t>jedno</w:t>
      </w:r>
      <w:r w:rsidR="006E6E61" w:rsidRPr="006E6E61">
        <w:t xml:space="preserve">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AB1B2E" w:rsidRDefault="004E1498" w:rsidP="001F7617">
      <w:pPr>
        <w:pStyle w:val="Nadpis2"/>
        <w:jc w:val="left"/>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AB1B2E">
        <w:t>v rozporu s takovými zvláštními podmínkami.</w:t>
      </w:r>
    </w:p>
    <w:p w14:paraId="0DB923BD" w14:textId="77777777" w:rsidR="00B66E16" w:rsidRPr="00AB1B2E" w:rsidRDefault="00B66E16" w:rsidP="00B66E16">
      <w:pPr>
        <w:pStyle w:val="Nadpis2"/>
        <w:ind w:left="567" w:hanging="567"/>
        <w:jc w:val="left"/>
      </w:pPr>
      <w:bookmarkStart w:id="2" w:name="_Hlk120779580"/>
      <w:r w:rsidRPr="00AB1B2E">
        <w:rPr>
          <w:rFonts w:eastAsia="Calibri"/>
        </w:rPr>
        <w:t>Tato Smlouva nabývá platnosti okamžikem podpisu poslední ze Smluvních stran. Je-li Smlouva uveřejňována v registru smluv, nabývá účinnosti dnem uveřejnění v registru smluv, jinak je účinná od okamžiku uzavření.</w:t>
      </w:r>
    </w:p>
    <w:bookmarkEnd w:id="2"/>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AC473F"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AC473F">
        <w:rPr>
          <w:rFonts w:eastAsia="Times New Roman" w:cs="Times New Roman"/>
          <w:b/>
          <w:lang w:eastAsia="cs-CZ"/>
        </w:rPr>
        <w:t>Přílohy</w:t>
      </w:r>
    </w:p>
    <w:p w14:paraId="6759745C" w14:textId="517D3688" w:rsidR="00943B8C" w:rsidRDefault="00943B8C"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 Smlouva o poskytování služeb</w:t>
      </w:r>
    </w:p>
    <w:p w14:paraId="71D944D0" w14:textId="0AAECD78" w:rsidR="00B66E16" w:rsidRPr="00AC473F"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C473F">
        <w:rPr>
          <w:rFonts w:eastAsia="Times New Roman" w:cs="Times New Roman"/>
          <w:lang w:eastAsia="cs-CZ"/>
        </w:rPr>
        <w:t>Bližší specifikace</w:t>
      </w:r>
      <w:r w:rsidR="00943B8C">
        <w:rPr>
          <w:rFonts w:eastAsia="Times New Roman" w:cs="Times New Roman"/>
          <w:lang w:eastAsia="cs-CZ"/>
        </w:rPr>
        <w:t xml:space="preserve"> (Technická zpráva)</w:t>
      </w:r>
    </w:p>
    <w:p w14:paraId="3731E23D" w14:textId="77777777" w:rsidR="00B66E16" w:rsidRPr="00AC473F"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C473F">
        <w:rPr>
          <w:rFonts w:eastAsia="Times New Roman" w:cs="Times New Roman"/>
          <w:lang w:eastAsia="cs-CZ"/>
        </w:rPr>
        <w:t>Oceněný položkový rozpočet</w:t>
      </w:r>
    </w:p>
    <w:p w14:paraId="0FC10F9C" w14:textId="7E3BADF6" w:rsidR="00B66E16" w:rsidRPr="00AC473F" w:rsidRDefault="00BE47B9"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AC473F">
        <w:rPr>
          <w:rFonts w:eastAsia="Times New Roman" w:cs="Times New Roman"/>
          <w:lang w:eastAsia="cs-CZ"/>
        </w:rPr>
        <w:t>Seznam lokalit</w:t>
      </w:r>
    </w:p>
    <w:p w14:paraId="7E0B2397" w14:textId="1BC64C69" w:rsidR="00AC473F" w:rsidRDefault="00AC473F" w:rsidP="00AC473F">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sidRPr="003D12BD">
        <w:rPr>
          <w:rFonts w:eastAsia="Times New Roman" w:cs="Times New Roman"/>
          <w:highlight w:val="yellow"/>
          <w:lang w:eastAsia="cs-CZ"/>
        </w:rPr>
        <w:t>Seznam realizačního týmu</w:t>
      </w:r>
      <w:r>
        <w:rPr>
          <w:rFonts w:eastAsia="Times New Roman" w:cs="Times New Roman"/>
          <w:highlight w:val="yellow"/>
          <w:lang w:eastAsia="cs-CZ"/>
        </w:rPr>
        <w:t xml:space="preserve"> </w:t>
      </w:r>
      <w:r w:rsidR="00CA24FC">
        <w:rPr>
          <w:rFonts w:eastAsia="Times New Roman" w:cs="Times New Roman"/>
          <w:highlight w:val="yellow"/>
          <w:lang w:eastAsia="cs-CZ"/>
        </w:rPr>
        <w:t>–</w:t>
      </w:r>
      <w:r w:rsidRPr="003D12BD">
        <w:rPr>
          <w:rFonts w:eastAsia="Times New Roman" w:cs="Times New Roman"/>
          <w:highlight w:val="yellow"/>
          <w:lang w:eastAsia="cs-CZ"/>
        </w:rPr>
        <w:t xml:space="preserve"> </w:t>
      </w:r>
      <w:r w:rsidR="00CA24FC">
        <w:rPr>
          <w:rFonts w:eastAsia="Times New Roman" w:cs="Times New Roman"/>
          <w:highlight w:val="yellow"/>
          <w:lang w:eastAsia="cs-CZ"/>
        </w:rPr>
        <w:t xml:space="preserve">doplní </w:t>
      </w:r>
      <w:r w:rsidRPr="003D12BD">
        <w:rPr>
          <w:rFonts w:eastAsia="Times New Roman" w:cs="Times New Roman"/>
          <w:highlight w:val="yellow"/>
          <w:lang w:eastAsia="cs-CZ"/>
        </w:rPr>
        <w:t>Poskytovatel</w:t>
      </w:r>
      <w:r w:rsidR="00CA24FC">
        <w:rPr>
          <w:rFonts w:eastAsia="Times New Roman" w:cs="Times New Roman"/>
          <w:highlight w:val="yellow"/>
          <w:lang w:eastAsia="cs-CZ"/>
        </w:rPr>
        <w:t xml:space="preserve"> (jména příjmení, adresy, tel. a email)</w:t>
      </w:r>
    </w:p>
    <w:p w14:paraId="7C809827" w14:textId="2B32627D" w:rsidR="00B66E16" w:rsidRPr="004E1498"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4E7B39">
        <w:rPr>
          <w:rFonts w:eastAsia="Times New Roman" w:cs="Times New Roman"/>
          <w:highlight w:val="yellow"/>
          <w:lang w:eastAsia="cs-CZ"/>
        </w:rPr>
        <w:t>Poskytovatel</w:t>
      </w:r>
    </w:p>
    <w:p w14:paraId="6C5A111E" w14:textId="5FB36623"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sidR="004E7B39">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5719FD9B" w14:textId="77777777" w:rsidR="00AB1B2E" w:rsidRDefault="00AB1B2E" w:rsidP="00D45DE0">
      <w:pPr>
        <w:spacing w:after="0" w:line="276" w:lineRule="auto"/>
        <w:rPr>
          <w:rFonts w:asciiTheme="majorHAnsi" w:hAnsiTheme="majorHAnsi"/>
        </w:rPr>
      </w:pPr>
    </w:p>
    <w:p w14:paraId="7C6BFB4B" w14:textId="77777777" w:rsidR="00AB1B2E" w:rsidRDefault="00AB1B2E" w:rsidP="00D45DE0">
      <w:pPr>
        <w:spacing w:after="0" w:line="276" w:lineRule="auto"/>
        <w:rPr>
          <w:rFonts w:asciiTheme="majorHAnsi" w:hAnsiTheme="majorHAnsi"/>
        </w:rPr>
      </w:pPr>
    </w:p>
    <w:p w14:paraId="731B7242" w14:textId="418FB234"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24E1DF69" w14:textId="77777777" w:rsidR="0071236E" w:rsidRDefault="0071236E"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290F0DC3" w:rsidR="00D45DE0" w:rsidRPr="00AB1B2E" w:rsidRDefault="00AB1B2E" w:rsidP="00D45DE0">
      <w:pPr>
        <w:spacing w:after="0" w:line="276" w:lineRule="auto"/>
        <w:rPr>
          <w:rFonts w:asciiTheme="majorHAnsi" w:hAnsiTheme="majorHAnsi"/>
          <w:noProof/>
        </w:rPr>
      </w:pPr>
      <w:r w:rsidRPr="00AB1B2E">
        <w:rPr>
          <w:b/>
          <w:noProof/>
        </w:rPr>
        <w:t>Ing. Martin Kašpar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45DE0" w:rsidRPr="00AB1B2E">
        <w:rPr>
          <w:rFonts w:asciiTheme="majorHAnsi" w:hAnsiTheme="majorHAnsi"/>
          <w:b/>
          <w:noProof/>
        </w:rPr>
        <w:t>[</w:t>
      </w:r>
      <w:r w:rsidR="00D45DE0" w:rsidRPr="00AB1B2E">
        <w:rPr>
          <w:rFonts w:asciiTheme="majorHAnsi" w:hAnsiTheme="majorHAnsi"/>
          <w:b/>
          <w:i/>
          <w:iCs/>
          <w:noProof/>
        </w:rPr>
        <w:t>DOPLNÍ POSKYTOVATEL</w:t>
      </w:r>
      <w:r w:rsidR="00D45DE0" w:rsidRPr="00AB1B2E">
        <w:rPr>
          <w:rFonts w:asciiTheme="majorHAnsi" w:hAnsiTheme="majorHAnsi"/>
          <w:b/>
          <w:noProof/>
        </w:rPr>
        <w:t>]</w:t>
      </w:r>
    </w:p>
    <w:p w14:paraId="40DCE393" w14:textId="5838FBEA" w:rsidR="00AB1B2E" w:rsidRPr="00AB1B2E" w:rsidRDefault="00AB1B2E" w:rsidP="00D45DE0">
      <w:pPr>
        <w:spacing w:after="0" w:line="276" w:lineRule="auto"/>
        <w:rPr>
          <w:noProof/>
        </w:rPr>
      </w:pPr>
      <w:r w:rsidRPr="00AB1B2E">
        <w:rPr>
          <w:noProof/>
        </w:rPr>
        <w:t>ředitel Oblastního ředitelství Ústí nad Labem</w:t>
      </w:r>
    </w:p>
    <w:p w14:paraId="49080616" w14:textId="152B2B29" w:rsidR="00D45DE0" w:rsidRDefault="00AB1B2E" w:rsidP="0071236E">
      <w:pPr>
        <w:spacing w:after="0" w:line="276" w:lineRule="auto"/>
        <w:rPr>
          <w:noProof/>
        </w:rPr>
      </w:pPr>
      <w:r w:rsidRPr="00AB1B2E">
        <w:rPr>
          <w:noProof/>
        </w:rPr>
        <w:t>Správa železnic, státní organizace</w:t>
      </w:r>
    </w:p>
    <w:sectPr w:rsidR="00D45DE0" w:rsidSect="0071236E">
      <w:headerReference w:type="default" r:id="rId18"/>
      <w:footerReference w:type="default" r:id="rId19"/>
      <w:headerReference w:type="first" r:id="rId20"/>
      <w:footerReference w:type="first" r:id="rId21"/>
      <w:pgSz w:w="11906" w:h="16838" w:code="9"/>
      <w:pgMar w:top="1049" w:right="1134" w:bottom="1474" w:left="2070" w:header="595"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15C066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r w:rsidR="0071236E">
            <w:rPr>
              <w:noProof/>
            </w:rPr>
            <w:br w:type="page"/>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2C6FCD"/>
    <w:multiLevelType w:val="multilevel"/>
    <w:tmpl w:val="46FECA0A"/>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6" w15:restartNumberingAfterBreak="0">
    <w:nsid w:val="371026BC"/>
    <w:multiLevelType w:val="hybridMultilevel"/>
    <w:tmpl w:val="6480EFAA"/>
    <w:lvl w:ilvl="0" w:tplc="5CDCE3BC">
      <w:start w:val="400"/>
      <w:numFmt w:val="bullet"/>
      <w:lvlText w:val="-"/>
      <w:lvlJc w:val="left"/>
      <w:pPr>
        <w:ind w:left="936" w:hanging="360"/>
      </w:pPr>
      <w:rPr>
        <w:rFonts w:ascii="Verdana" w:eastAsia="Times New Roman" w:hAnsi="Verdana" w:cs="Times New Roman" w:hint="default"/>
      </w:rPr>
    </w:lvl>
    <w:lvl w:ilvl="1" w:tplc="04050003">
      <w:start w:val="1"/>
      <w:numFmt w:val="bullet"/>
      <w:lvlText w:val="o"/>
      <w:lvlJc w:val="left"/>
      <w:pPr>
        <w:ind w:left="165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3096" w:hanging="360"/>
      </w:pPr>
      <w:rPr>
        <w:rFonts w:ascii="Symbol" w:hAnsi="Symbol" w:hint="default"/>
      </w:rPr>
    </w:lvl>
    <w:lvl w:ilvl="4" w:tplc="04050003">
      <w:start w:val="1"/>
      <w:numFmt w:val="bullet"/>
      <w:lvlText w:val="o"/>
      <w:lvlJc w:val="left"/>
      <w:pPr>
        <w:ind w:left="3816" w:hanging="360"/>
      </w:pPr>
      <w:rPr>
        <w:rFonts w:ascii="Courier New" w:hAnsi="Courier New" w:cs="Courier New" w:hint="default"/>
      </w:rPr>
    </w:lvl>
    <w:lvl w:ilvl="5" w:tplc="04050005">
      <w:start w:val="1"/>
      <w:numFmt w:val="bullet"/>
      <w:lvlText w:val=""/>
      <w:lvlJc w:val="left"/>
      <w:pPr>
        <w:ind w:left="4536" w:hanging="360"/>
      </w:pPr>
      <w:rPr>
        <w:rFonts w:ascii="Wingdings" w:hAnsi="Wingdings" w:hint="default"/>
      </w:rPr>
    </w:lvl>
    <w:lvl w:ilvl="6" w:tplc="04050001">
      <w:start w:val="1"/>
      <w:numFmt w:val="bullet"/>
      <w:lvlText w:val=""/>
      <w:lvlJc w:val="left"/>
      <w:pPr>
        <w:ind w:left="5256" w:hanging="360"/>
      </w:pPr>
      <w:rPr>
        <w:rFonts w:ascii="Symbol" w:hAnsi="Symbol" w:hint="default"/>
      </w:rPr>
    </w:lvl>
    <w:lvl w:ilvl="7" w:tplc="04050003">
      <w:start w:val="1"/>
      <w:numFmt w:val="bullet"/>
      <w:lvlText w:val="o"/>
      <w:lvlJc w:val="left"/>
      <w:pPr>
        <w:ind w:left="5976" w:hanging="360"/>
      </w:pPr>
      <w:rPr>
        <w:rFonts w:ascii="Courier New" w:hAnsi="Courier New" w:cs="Courier New" w:hint="default"/>
      </w:rPr>
    </w:lvl>
    <w:lvl w:ilvl="8" w:tplc="04050005">
      <w:start w:val="1"/>
      <w:numFmt w:val="bullet"/>
      <w:lvlText w:val=""/>
      <w:lvlJc w:val="left"/>
      <w:pPr>
        <w:ind w:left="6696" w:hanging="360"/>
      </w:pPr>
      <w:rPr>
        <w:rFonts w:ascii="Wingdings" w:hAnsi="Wingdings" w:hint="default"/>
      </w:rPr>
    </w:lvl>
  </w:abstractNum>
  <w:abstractNum w:abstractNumId="17"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B1FD7"/>
    <w:multiLevelType w:val="hybridMultilevel"/>
    <w:tmpl w:val="AC50FA16"/>
    <w:lvl w:ilvl="0" w:tplc="0BEE0EA2">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286EA0"/>
    <w:multiLevelType w:val="hybridMultilevel"/>
    <w:tmpl w:val="A078B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8"/>
  </w:num>
  <w:num w:numId="4">
    <w:abstractNumId w:val="27"/>
  </w:num>
  <w:num w:numId="5">
    <w:abstractNumId w:val="11"/>
  </w:num>
  <w:num w:numId="6">
    <w:abstractNumId w:val="2"/>
  </w:num>
  <w:num w:numId="7">
    <w:abstractNumId w:val="13"/>
  </w:num>
  <w:num w:numId="8">
    <w:abstractNumId w:val="28"/>
  </w:num>
  <w:num w:numId="9">
    <w:abstractNumId w:val="14"/>
  </w:num>
  <w:num w:numId="10">
    <w:abstractNumId w:val="9"/>
  </w:num>
  <w:num w:numId="11">
    <w:abstractNumId w:val="4"/>
  </w:num>
  <w:num w:numId="12">
    <w:abstractNumId w:val="23"/>
  </w:num>
  <w:num w:numId="13">
    <w:abstractNumId w:val="26"/>
  </w:num>
  <w:num w:numId="14">
    <w:abstractNumId w:val="7"/>
  </w:num>
  <w:num w:numId="15">
    <w:abstractNumId w:val="29"/>
  </w:num>
  <w:num w:numId="16">
    <w:abstractNumId w:val="18"/>
  </w:num>
  <w:num w:numId="17">
    <w:abstractNumId w:val="10"/>
  </w:num>
  <w:num w:numId="18">
    <w:abstractNumId w:val="12"/>
  </w:num>
  <w:num w:numId="19">
    <w:abstractNumId w:val="21"/>
  </w:num>
  <w:num w:numId="20">
    <w:abstractNumId w:val="2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9"/>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15"/>
  </w:num>
  <w:num w:numId="45">
    <w:abstractNumId w:val="24"/>
  </w:num>
  <w:num w:numId="46">
    <w:abstractNumId w:val="17"/>
  </w:num>
  <w:num w:numId="47">
    <w:abstractNumId w:val="1"/>
  </w:num>
  <w:num w:numId="48">
    <w:abstractNumId w:val="25"/>
  </w:num>
  <w:num w:numId="49">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A1088"/>
    <w:rsid w:val="000A13BC"/>
    <w:rsid w:val="000A3F85"/>
    <w:rsid w:val="000C28A2"/>
    <w:rsid w:val="000C2D37"/>
    <w:rsid w:val="000D1A0F"/>
    <w:rsid w:val="000D336A"/>
    <w:rsid w:val="000E23A7"/>
    <w:rsid w:val="0010060C"/>
    <w:rsid w:val="0010693F"/>
    <w:rsid w:val="00107E5E"/>
    <w:rsid w:val="00111F39"/>
    <w:rsid w:val="00114472"/>
    <w:rsid w:val="00122F02"/>
    <w:rsid w:val="0013379C"/>
    <w:rsid w:val="001550BC"/>
    <w:rsid w:val="001605B9"/>
    <w:rsid w:val="00170EC5"/>
    <w:rsid w:val="00173366"/>
    <w:rsid w:val="001747C1"/>
    <w:rsid w:val="00184743"/>
    <w:rsid w:val="001A629C"/>
    <w:rsid w:val="001A68A6"/>
    <w:rsid w:val="001F32C9"/>
    <w:rsid w:val="001F7617"/>
    <w:rsid w:val="00207DF5"/>
    <w:rsid w:val="00257BA1"/>
    <w:rsid w:val="00280E07"/>
    <w:rsid w:val="002A6874"/>
    <w:rsid w:val="002B50CD"/>
    <w:rsid w:val="002B511C"/>
    <w:rsid w:val="002C31BF"/>
    <w:rsid w:val="002D08B1"/>
    <w:rsid w:val="002E0CD7"/>
    <w:rsid w:val="003013FA"/>
    <w:rsid w:val="003071BD"/>
    <w:rsid w:val="00341DCF"/>
    <w:rsid w:val="003452CE"/>
    <w:rsid w:val="003557CB"/>
    <w:rsid w:val="00357BC6"/>
    <w:rsid w:val="00364455"/>
    <w:rsid w:val="003956C6"/>
    <w:rsid w:val="003A4D59"/>
    <w:rsid w:val="003B39EC"/>
    <w:rsid w:val="003C4817"/>
    <w:rsid w:val="003D12BD"/>
    <w:rsid w:val="003D703A"/>
    <w:rsid w:val="003E41E1"/>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53375"/>
    <w:rsid w:val="005730D4"/>
    <w:rsid w:val="005736B7"/>
    <w:rsid w:val="00575E5A"/>
    <w:rsid w:val="00592757"/>
    <w:rsid w:val="00597E84"/>
    <w:rsid w:val="005B76DD"/>
    <w:rsid w:val="005D5624"/>
    <w:rsid w:val="005E7A24"/>
    <w:rsid w:val="005F1404"/>
    <w:rsid w:val="005F7A24"/>
    <w:rsid w:val="0060520C"/>
    <w:rsid w:val="006062F9"/>
    <w:rsid w:val="0061068E"/>
    <w:rsid w:val="00660AD3"/>
    <w:rsid w:val="00677B7F"/>
    <w:rsid w:val="006A5570"/>
    <w:rsid w:val="006A689C"/>
    <w:rsid w:val="006B3D79"/>
    <w:rsid w:val="006C3D6A"/>
    <w:rsid w:val="006C7697"/>
    <w:rsid w:val="006D7AFE"/>
    <w:rsid w:val="006E0578"/>
    <w:rsid w:val="006E314D"/>
    <w:rsid w:val="006E3E36"/>
    <w:rsid w:val="006E6E61"/>
    <w:rsid w:val="006F7CD7"/>
    <w:rsid w:val="00702628"/>
    <w:rsid w:val="00705D26"/>
    <w:rsid w:val="007061F8"/>
    <w:rsid w:val="00710723"/>
    <w:rsid w:val="0071236E"/>
    <w:rsid w:val="00721DCA"/>
    <w:rsid w:val="00723ED1"/>
    <w:rsid w:val="0074198A"/>
    <w:rsid w:val="00743525"/>
    <w:rsid w:val="00744CF6"/>
    <w:rsid w:val="007510DD"/>
    <w:rsid w:val="0076286B"/>
    <w:rsid w:val="00766846"/>
    <w:rsid w:val="0077673A"/>
    <w:rsid w:val="00776CD6"/>
    <w:rsid w:val="007846E1"/>
    <w:rsid w:val="007A0C04"/>
    <w:rsid w:val="007A27FA"/>
    <w:rsid w:val="007B570C"/>
    <w:rsid w:val="007C589B"/>
    <w:rsid w:val="007E4A6E"/>
    <w:rsid w:val="007F56A7"/>
    <w:rsid w:val="00807DD0"/>
    <w:rsid w:val="00810E9B"/>
    <w:rsid w:val="008124E5"/>
    <w:rsid w:val="0086114C"/>
    <w:rsid w:val="008659F3"/>
    <w:rsid w:val="00886D4B"/>
    <w:rsid w:val="00895406"/>
    <w:rsid w:val="008A3568"/>
    <w:rsid w:val="008C3111"/>
    <w:rsid w:val="008D03B9"/>
    <w:rsid w:val="008E1E86"/>
    <w:rsid w:val="008F18D6"/>
    <w:rsid w:val="008F3BC6"/>
    <w:rsid w:val="008F7DFE"/>
    <w:rsid w:val="00904780"/>
    <w:rsid w:val="00922385"/>
    <w:rsid w:val="009223DF"/>
    <w:rsid w:val="00936091"/>
    <w:rsid w:val="00940D8A"/>
    <w:rsid w:val="00943B8C"/>
    <w:rsid w:val="00950C1F"/>
    <w:rsid w:val="00962258"/>
    <w:rsid w:val="009678B7"/>
    <w:rsid w:val="009833E1"/>
    <w:rsid w:val="00987E43"/>
    <w:rsid w:val="00992D9C"/>
    <w:rsid w:val="00996CB8"/>
    <w:rsid w:val="009A0078"/>
    <w:rsid w:val="009A396A"/>
    <w:rsid w:val="009B14A9"/>
    <w:rsid w:val="009B2E97"/>
    <w:rsid w:val="009C651E"/>
    <w:rsid w:val="009D3556"/>
    <w:rsid w:val="009E07F4"/>
    <w:rsid w:val="009F392E"/>
    <w:rsid w:val="00A02EE7"/>
    <w:rsid w:val="00A52B36"/>
    <w:rsid w:val="00A6177B"/>
    <w:rsid w:val="00A63FD5"/>
    <w:rsid w:val="00A66136"/>
    <w:rsid w:val="00A6738F"/>
    <w:rsid w:val="00AA4CBB"/>
    <w:rsid w:val="00AA65FA"/>
    <w:rsid w:val="00AA7351"/>
    <w:rsid w:val="00AB1B2E"/>
    <w:rsid w:val="00AB53C9"/>
    <w:rsid w:val="00AB6759"/>
    <w:rsid w:val="00AC473F"/>
    <w:rsid w:val="00AD056F"/>
    <w:rsid w:val="00AD6731"/>
    <w:rsid w:val="00AE74AE"/>
    <w:rsid w:val="00B15D0D"/>
    <w:rsid w:val="00B354A6"/>
    <w:rsid w:val="00B66E16"/>
    <w:rsid w:val="00B75EE1"/>
    <w:rsid w:val="00B77481"/>
    <w:rsid w:val="00B8518B"/>
    <w:rsid w:val="00B97197"/>
    <w:rsid w:val="00BB184D"/>
    <w:rsid w:val="00BB202D"/>
    <w:rsid w:val="00BC3B69"/>
    <w:rsid w:val="00BD7E91"/>
    <w:rsid w:val="00BE47B9"/>
    <w:rsid w:val="00BE7A4C"/>
    <w:rsid w:val="00BF5E64"/>
    <w:rsid w:val="00C02D0A"/>
    <w:rsid w:val="00C03A6E"/>
    <w:rsid w:val="00C25494"/>
    <w:rsid w:val="00C44F6A"/>
    <w:rsid w:val="00C47AE3"/>
    <w:rsid w:val="00C74F11"/>
    <w:rsid w:val="00C916C5"/>
    <w:rsid w:val="00CA24FC"/>
    <w:rsid w:val="00CB5D02"/>
    <w:rsid w:val="00CB60B4"/>
    <w:rsid w:val="00CD1FC4"/>
    <w:rsid w:val="00CE287A"/>
    <w:rsid w:val="00CF484D"/>
    <w:rsid w:val="00D07EFE"/>
    <w:rsid w:val="00D21061"/>
    <w:rsid w:val="00D4108E"/>
    <w:rsid w:val="00D45DE0"/>
    <w:rsid w:val="00D6163D"/>
    <w:rsid w:val="00D61CD5"/>
    <w:rsid w:val="00D82EB6"/>
    <w:rsid w:val="00D831A3"/>
    <w:rsid w:val="00D85C5B"/>
    <w:rsid w:val="00DB295F"/>
    <w:rsid w:val="00DC75F3"/>
    <w:rsid w:val="00DD46F3"/>
    <w:rsid w:val="00DE56F2"/>
    <w:rsid w:val="00DF116D"/>
    <w:rsid w:val="00E2730E"/>
    <w:rsid w:val="00E64568"/>
    <w:rsid w:val="00E73DA0"/>
    <w:rsid w:val="00EB104F"/>
    <w:rsid w:val="00ED14BD"/>
    <w:rsid w:val="00EF1804"/>
    <w:rsid w:val="00F0533E"/>
    <w:rsid w:val="00F076A0"/>
    <w:rsid w:val="00F1048D"/>
    <w:rsid w:val="00F12DEC"/>
    <w:rsid w:val="00F1715C"/>
    <w:rsid w:val="00F310F8"/>
    <w:rsid w:val="00F35939"/>
    <w:rsid w:val="00F45607"/>
    <w:rsid w:val="00F45F34"/>
    <w:rsid w:val="00F659EB"/>
    <w:rsid w:val="00F86BA6"/>
    <w:rsid w:val="00F942A7"/>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character" w:styleId="Nevyeenzmnka">
    <w:name w:val="Unresolved Mention"/>
    <w:basedOn w:val="Standardnpsmoodstavce"/>
    <w:uiPriority w:val="99"/>
    <w:semiHidden/>
    <w:unhideWhenUsed/>
    <w:rsid w:val="00C74F11"/>
    <w:rPr>
      <w:color w:val="605E5C"/>
      <w:shd w:val="clear" w:color="auto" w:fill="E1DFDD"/>
    </w:rPr>
  </w:style>
  <w:style w:type="paragraph" w:customStyle="1" w:styleId="RLTextlnkuslovan">
    <w:name w:val="RL Text článku číslovaný"/>
    <w:basedOn w:val="Normln"/>
    <w:link w:val="RLTextlnkuslovanChar"/>
    <w:rsid w:val="0071236E"/>
    <w:pPr>
      <w:numPr>
        <w:ilvl w:val="1"/>
        <w:numId w:val="44"/>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71236E"/>
    <w:pPr>
      <w:keepNext/>
      <w:numPr>
        <w:numId w:val="44"/>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paragraph" w:customStyle="1" w:styleId="RLProhlensmluvnchstran">
    <w:name w:val="RL Prohlášení smluvních stran"/>
    <w:basedOn w:val="Normln"/>
    <w:link w:val="RLProhlensmluvnchstranChar"/>
    <w:uiPriority w:val="99"/>
    <w:rsid w:val="0071236E"/>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71236E"/>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71236E"/>
    <w:rPr>
      <w:rFonts w:ascii="Calibri" w:eastAsia="Times New Roman" w:hAnsi="Calibri" w:cs="Times New Roman"/>
      <w:sz w:val="20"/>
      <w:szCs w:val="24"/>
      <w:lang w:val="x-none" w:eastAsia="x-none"/>
    </w:rPr>
  </w:style>
  <w:style w:type="paragraph" w:customStyle="1" w:styleId="doplnuchaze">
    <w:name w:val="doplní uchazeč"/>
    <w:basedOn w:val="Normln"/>
    <w:link w:val="doplnuchazeChar"/>
    <w:qFormat/>
    <w:rsid w:val="0071236E"/>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71236E"/>
    <w:rPr>
      <w:rFonts w:ascii="Calibri" w:eastAsia="Times New Roman" w:hAnsi="Calibri" w:cs="Times New Roman"/>
      <w:b/>
      <w:snapToGrid w:val="0"/>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30808">
      <w:bodyDiv w:val="1"/>
      <w:marLeft w:val="0"/>
      <w:marRight w:val="0"/>
      <w:marTop w:val="0"/>
      <w:marBottom w:val="0"/>
      <w:divBdr>
        <w:top w:val="none" w:sz="0" w:space="0" w:color="auto"/>
        <w:left w:val="none" w:sz="0" w:space="0" w:color="auto"/>
        <w:bottom w:val="none" w:sz="0" w:space="0" w:color="auto"/>
        <w:right w:val="none" w:sz="0" w:space="0" w:color="auto"/>
      </w:divBdr>
    </w:div>
    <w:div w:id="658000381">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824011345">
      <w:bodyDiv w:val="1"/>
      <w:marLeft w:val="0"/>
      <w:marRight w:val="0"/>
      <w:marTop w:val="0"/>
      <w:marBottom w:val="0"/>
      <w:divBdr>
        <w:top w:val="none" w:sz="0" w:space="0" w:color="auto"/>
        <w:left w:val="none" w:sz="0" w:space="0" w:color="auto"/>
        <w:bottom w:val="none" w:sz="0" w:space="0" w:color="auto"/>
        <w:right w:val="none" w:sz="0" w:space="0" w:color="auto"/>
      </w:divBdr>
    </w:div>
    <w:div w:id="91613112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202331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nozicka@spravazeleznic.cz" TargetMode="External"/><Relationship Id="rId2" Type="http://schemas.openxmlformats.org/officeDocument/2006/relationships/customXml" Target="../customXml/item2.xml"/><Relationship Id="rId16" Type="http://schemas.openxmlformats.org/officeDocument/2006/relationships/hyperlink" Target="mailto:slanina@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vyletalov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C31C99-EAFF-4F42-8871-584427E9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3222</Words>
  <Characters>19016</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26</cp:revision>
  <cp:lastPrinted>2017-11-28T17:18:00Z</cp:lastPrinted>
  <dcterms:created xsi:type="dcterms:W3CDTF">2022-11-22T10:36:00Z</dcterms:created>
  <dcterms:modified xsi:type="dcterms:W3CDTF">2022-12-02T08:16:00Z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